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15219B" w:rsidRPr="0015219B">
        <w:rPr>
          <w:rFonts w:ascii="Arial" w:eastAsia="Batang" w:hAnsi="Arial" w:cs="Arial"/>
          <w:b/>
          <w:bCs/>
        </w:rPr>
        <w:t>2206198</w:t>
      </w:r>
      <w:bookmarkStart w:id="0" w:name="_GoBack"/>
      <w:bookmarkEnd w:id="0"/>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sidR="003E15F6">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E15F6">
        <w:rPr>
          <w:sz w:val="22"/>
          <w:szCs w:val="22"/>
        </w:rPr>
        <w:t>Enhancement</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 xml:space="preserve">In RAN1 #109, the following agreements on </w:t>
      </w:r>
      <w:r w:rsidR="00A657E9">
        <w:rPr>
          <w:lang w:val="en-US"/>
        </w:rPr>
        <w:t>enhancement</w:t>
      </w:r>
      <w:r w:rsidR="00122C70">
        <w:rPr>
          <w:lang w:val="en-US"/>
        </w:rPr>
        <w:t xml:space="preserve"> of AI/ML based </w:t>
      </w:r>
      <w:r w:rsidR="00644A2B">
        <w:rPr>
          <w:lang w:val="en-US"/>
        </w:rPr>
        <w:t>BM</w:t>
      </w:r>
      <w:r>
        <w:rPr>
          <w:lang w:val="en-US"/>
        </w:rPr>
        <w:t xml:space="preserve"> have been achieved</w:t>
      </w:r>
      <w:r w:rsidR="009E64C1">
        <w:rPr>
          <w:lang w:val="en-US"/>
        </w:rPr>
        <w:t xml:space="preserve"> [1]</w:t>
      </w:r>
      <w:r>
        <w:rPr>
          <w:lang w:val="en-US"/>
        </w:rPr>
        <w:t>.</w:t>
      </w:r>
    </w:p>
    <w:tbl>
      <w:tblPr>
        <w:tblStyle w:val="TableGrid"/>
        <w:tblW w:w="0" w:type="auto"/>
        <w:tblLook w:val="04A0" w:firstRow="1" w:lastRow="0" w:firstColumn="1" w:lastColumn="0" w:noHBand="0" w:noVBand="1"/>
      </w:tblPr>
      <w:tblGrid>
        <w:gridCol w:w="9010"/>
      </w:tblGrid>
      <w:tr w:rsidR="00557396" w:rsidRPr="00A657E9" w:rsidTr="00557396">
        <w:tc>
          <w:tcPr>
            <w:tcW w:w="9010" w:type="dxa"/>
          </w:tcPr>
          <w:p w:rsidR="00A657E9" w:rsidRPr="00A657E9" w:rsidRDefault="00A657E9" w:rsidP="00A657E9">
            <w:pPr>
              <w:autoSpaceDE w:val="0"/>
              <w:autoSpaceDN w:val="0"/>
              <w:adjustRightInd w:val="0"/>
              <w:snapToGrid w:val="0"/>
              <w:spacing w:after="120"/>
              <w:jc w:val="both"/>
              <w:rPr>
                <w:sz w:val="20"/>
                <w:szCs w:val="20"/>
                <w:highlight w:val="green"/>
                <w:lang w:eastAsia="x-none"/>
              </w:rPr>
            </w:pPr>
            <w:r w:rsidRPr="00A657E9">
              <w:rPr>
                <w:sz w:val="20"/>
                <w:szCs w:val="20"/>
                <w:highlight w:val="green"/>
                <w:lang w:eastAsia="x-none"/>
              </w:rPr>
              <w:t>Agreement</w:t>
            </w:r>
          </w:p>
          <w:p w:rsidR="00A657E9" w:rsidRPr="00A657E9" w:rsidRDefault="00A657E9" w:rsidP="00A657E9">
            <w:pPr>
              <w:autoSpaceDE w:val="0"/>
              <w:autoSpaceDN w:val="0"/>
              <w:adjustRightInd w:val="0"/>
              <w:snapToGrid w:val="0"/>
              <w:spacing w:after="120"/>
              <w:jc w:val="both"/>
              <w:rPr>
                <w:sz w:val="20"/>
                <w:szCs w:val="20"/>
                <w:lang w:eastAsia="x-none"/>
              </w:rPr>
            </w:pPr>
            <w:r w:rsidRPr="00A657E9">
              <w:rPr>
                <w:sz w:val="20"/>
                <w:szCs w:val="20"/>
                <w:lang w:eastAsia="x-none"/>
              </w:rPr>
              <w:t>For AI/ML-based beam management, support BM-Case1 and BM-Case2 for characterization and baseline performance evaluations</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BM-Case1: Spatial-domain DL beam prediction for Set A of beams based on measurement results of Set B of beams</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BM-Case2: Temporal DL beam prediction for Set A of beams based on the historic measurement results of Set B of beams</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FFS: details of BM-Case1 and BM-Case2</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FFS: other sub use cases</w:t>
            </w:r>
          </w:p>
          <w:p w:rsidR="00A657E9" w:rsidRPr="00A657E9" w:rsidRDefault="00A657E9" w:rsidP="00A657E9">
            <w:pPr>
              <w:autoSpaceDE w:val="0"/>
              <w:autoSpaceDN w:val="0"/>
              <w:adjustRightInd w:val="0"/>
              <w:snapToGrid w:val="0"/>
              <w:spacing w:after="120" w:line="259" w:lineRule="auto"/>
              <w:jc w:val="both"/>
              <w:rPr>
                <w:sz w:val="20"/>
                <w:szCs w:val="20"/>
                <w:lang w:eastAsia="x-none"/>
              </w:rPr>
            </w:pPr>
            <w:r w:rsidRPr="00A657E9">
              <w:rPr>
                <w:sz w:val="20"/>
                <w:szCs w:val="20"/>
                <w:lang w:eastAsia="x-none"/>
              </w:rPr>
              <w:t>Note: For BM-Case1 and BM-Case2, Beams in Set A and Set B can be in the same Frequency Range</w:t>
            </w:r>
          </w:p>
          <w:p w:rsidR="00A657E9" w:rsidRPr="00A657E9" w:rsidRDefault="00A657E9" w:rsidP="00A657E9">
            <w:pPr>
              <w:autoSpaceDE w:val="0"/>
              <w:autoSpaceDN w:val="0"/>
              <w:adjustRightInd w:val="0"/>
              <w:snapToGrid w:val="0"/>
              <w:spacing w:after="120"/>
              <w:jc w:val="both"/>
              <w:rPr>
                <w:sz w:val="20"/>
                <w:szCs w:val="20"/>
                <w:lang w:eastAsia="x-none"/>
              </w:rPr>
            </w:pPr>
          </w:p>
          <w:p w:rsidR="00A657E9" w:rsidRPr="00A657E9" w:rsidRDefault="00A657E9" w:rsidP="00A657E9">
            <w:pPr>
              <w:autoSpaceDE w:val="0"/>
              <w:autoSpaceDN w:val="0"/>
              <w:adjustRightInd w:val="0"/>
              <w:snapToGrid w:val="0"/>
              <w:spacing w:after="120"/>
              <w:jc w:val="both"/>
              <w:rPr>
                <w:sz w:val="20"/>
                <w:szCs w:val="20"/>
                <w:highlight w:val="green"/>
                <w:lang w:eastAsia="x-none"/>
              </w:rPr>
            </w:pPr>
            <w:r w:rsidRPr="00A657E9">
              <w:rPr>
                <w:sz w:val="20"/>
                <w:szCs w:val="20"/>
                <w:highlight w:val="green"/>
                <w:lang w:eastAsia="x-none"/>
              </w:rPr>
              <w:t>Agreement</w:t>
            </w:r>
          </w:p>
          <w:p w:rsidR="00A657E9" w:rsidRPr="00A657E9" w:rsidRDefault="00A657E9" w:rsidP="00A657E9">
            <w:pPr>
              <w:autoSpaceDE w:val="0"/>
              <w:autoSpaceDN w:val="0"/>
              <w:adjustRightInd w:val="0"/>
              <w:snapToGrid w:val="0"/>
              <w:spacing w:after="120"/>
              <w:jc w:val="both"/>
              <w:rPr>
                <w:sz w:val="20"/>
                <w:szCs w:val="20"/>
                <w:lang w:eastAsia="x-none"/>
              </w:rPr>
            </w:pPr>
            <w:r w:rsidRPr="00A657E9">
              <w:rPr>
                <w:sz w:val="20"/>
                <w:szCs w:val="20"/>
                <w:lang w:eastAsia="x-none"/>
              </w:rPr>
              <w:t>Regarding the sub use case BM-Case2, the measurement results of K (K&gt;=1) latest measurement instances are used for AI/ML model input:</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The value of K is up to companies</w:t>
            </w:r>
          </w:p>
          <w:p w:rsidR="00A657E9" w:rsidRPr="00A657E9" w:rsidRDefault="00A657E9" w:rsidP="00A657E9">
            <w:pPr>
              <w:rPr>
                <w:sz w:val="20"/>
                <w:szCs w:val="20"/>
                <w:lang w:eastAsia="x-none"/>
              </w:rPr>
            </w:pPr>
          </w:p>
          <w:p w:rsidR="00A657E9" w:rsidRPr="00A657E9" w:rsidRDefault="00A657E9" w:rsidP="00A657E9">
            <w:pPr>
              <w:autoSpaceDE w:val="0"/>
              <w:autoSpaceDN w:val="0"/>
              <w:adjustRightInd w:val="0"/>
              <w:snapToGrid w:val="0"/>
              <w:spacing w:after="120"/>
              <w:jc w:val="both"/>
              <w:rPr>
                <w:sz w:val="20"/>
                <w:szCs w:val="20"/>
                <w:highlight w:val="green"/>
                <w:lang w:eastAsia="x-none"/>
              </w:rPr>
            </w:pPr>
            <w:r w:rsidRPr="00A657E9">
              <w:rPr>
                <w:sz w:val="20"/>
                <w:szCs w:val="20"/>
                <w:highlight w:val="green"/>
                <w:lang w:eastAsia="x-none"/>
              </w:rPr>
              <w:t xml:space="preserve">Agreement </w:t>
            </w:r>
          </w:p>
          <w:p w:rsidR="00A657E9" w:rsidRPr="00A657E9" w:rsidRDefault="00A657E9" w:rsidP="00A657E9">
            <w:pPr>
              <w:autoSpaceDE w:val="0"/>
              <w:autoSpaceDN w:val="0"/>
              <w:adjustRightInd w:val="0"/>
              <w:snapToGrid w:val="0"/>
              <w:spacing w:after="120"/>
              <w:jc w:val="both"/>
              <w:rPr>
                <w:sz w:val="20"/>
                <w:szCs w:val="20"/>
                <w:lang w:eastAsia="x-none"/>
              </w:rPr>
            </w:pPr>
            <w:r w:rsidRPr="00A657E9">
              <w:rPr>
                <w:sz w:val="20"/>
                <w:szCs w:val="20"/>
                <w:lang w:eastAsia="x-none"/>
              </w:rPr>
              <w:t xml:space="preserve">Regarding the sub use case BM-Case2, AI/ML model output should be F predictions for F future time instances, where each prediction is for each time instance. </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At least F = 1</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The other value(s) of F is up to companies</w:t>
            </w:r>
          </w:p>
          <w:p w:rsidR="00A657E9" w:rsidRPr="00A657E9" w:rsidRDefault="00A657E9" w:rsidP="00A657E9">
            <w:pPr>
              <w:rPr>
                <w:sz w:val="20"/>
                <w:szCs w:val="20"/>
                <w:lang w:eastAsia="x-none"/>
              </w:rPr>
            </w:pPr>
          </w:p>
          <w:p w:rsidR="00A657E9" w:rsidRPr="00A657E9" w:rsidRDefault="00A657E9" w:rsidP="00A657E9">
            <w:pPr>
              <w:autoSpaceDE w:val="0"/>
              <w:autoSpaceDN w:val="0"/>
              <w:adjustRightInd w:val="0"/>
              <w:snapToGrid w:val="0"/>
              <w:spacing w:after="120"/>
              <w:jc w:val="both"/>
              <w:rPr>
                <w:sz w:val="20"/>
                <w:szCs w:val="20"/>
                <w:highlight w:val="green"/>
                <w:lang w:eastAsia="x-none"/>
              </w:rPr>
            </w:pPr>
            <w:r w:rsidRPr="00A657E9">
              <w:rPr>
                <w:sz w:val="20"/>
                <w:szCs w:val="20"/>
                <w:highlight w:val="green"/>
                <w:lang w:eastAsia="x-none"/>
              </w:rPr>
              <w:t xml:space="preserve">Agreement </w:t>
            </w:r>
          </w:p>
          <w:p w:rsidR="00A657E9" w:rsidRPr="00A657E9" w:rsidRDefault="00A657E9" w:rsidP="00A657E9">
            <w:pPr>
              <w:autoSpaceDE w:val="0"/>
              <w:autoSpaceDN w:val="0"/>
              <w:adjustRightInd w:val="0"/>
              <w:snapToGrid w:val="0"/>
              <w:spacing w:after="120"/>
              <w:jc w:val="both"/>
              <w:rPr>
                <w:sz w:val="20"/>
                <w:szCs w:val="20"/>
                <w:lang w:eastAsia="x-none"/>
              </w:rPr>
            </w:pPr>
            <w:r w:rsidRPr="00A657E9">
              <w:rPr>
                <w:sz w:val="20"/>
                <w:szCs w:val="20"/>
                <w:lang w:eastAsia="x-none"/>
              </w:rPr>
              <w:t>For the sub use case BM-Case1, consider both Alt.1 and Alt.2 for further study:</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Alt.1: AI/ML inference at NW side</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Alt.2: AI/ML inference at UE side</w:t>
            </w:r>
          </w:p>
          <w:p w:rsidR="00A657E9" w:rsidRPr="00A657E9" w:rsidRDefault="00A657E9" w:rsidP="00A657E9">
            <w:pPr>
              <w:rPr>
                <w:sz w:val="20"/>
                <w:szCs w:val="20"/>
                <w:lang w:eastAsia="x-none"/>
              </w:rPr>
            </w:pPr>
          </w:p>
          <w:p w:rsidR="00A657E9" w:rsidRPr="00A657E9" w:rsidRDefault="00A657E9" w:rsidP="00A657E9">
            <w:pPr>
              <w:autoSpaceDE w:val="0"/>
              <w:autoSpaceDN w:val="0"/>
              <w:adjustRightInd w:val="0"/>
              <w:snapToGrid w:val="0"/>
              <w:spacing w:after="120"/>
              <w:jc w:val="both"/>
              <w:rPr>
                <w:sz w:val="20"/>
                <w:szCs w:val="20"/>
                <w:highlight w:val="green"/>
                <w:lang w:eastAsia="x-none"/>
              </w:rPr>
            </w:pPr>
            <w:r w:rsidRPr="00A657E9">
              <w:rPr>
                <w:sz w:val="20"/>
                <w:szCs w:val="20"/>
                <w:highlight w:val="green"/>
                <w:lang w:eastAsia="x-none"/>
              </w:rPr>
              <w:t xml:space="preserve">Agreement </w:t>
            </w:r>
          </w:p>
          <w:p w:rsidR="00A657E9" w:rsidRPr="00A657E9" w:rsidRDefault="00A657E9" w:rsidP="00A657E9">
            <w:pPr>
              <w:autoSpaceDE w:val="0"/>
              <w:autoSpaceDN w:val="0"/>
              <w:adjustRightInd w:val="0"/>
              <w:snapToGrid w:val="0"/>
              <w:spacing w:after="120"/>
              <w:jc w:val="both"/>
              <w:rPr>
                <w:sz w:val="20"/>
                <w:szCs w:val="20"/>
                <w:lang w:eastAsia="x-none"/>
              </w:rPr>
            </w:pPr>
            <w:r w:rsidRPr="00A657E9">
              <w:rPr>
                <w:sz w:val="20"/>
                <w:szCs w:val="20"/>
                <w:lang w:eastAsia="x-none"/>
              </w:rPr>
              <w:t>For the sub use case BM-Case2, consider both Alt.1 and Alt.2 for further study:</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t>Alt.1: AI/ML inference at NW side</w:t>
            </w:r>
          </w:p>
          <w:p w:rsidR="00A657E9" w:rsidRPr="00A657E9" w:rsidRDefault="00A657E9" w:rsidP="00A657E9">
            <w:pPr>
              <w:numPr>
                <w:ilvl w:val="0"/>
                <w:numId w:val="47"/>
              </w:numPr>
              <w:autoSpaceDE w:val="0"/>
              <w:autoSpaceDN w:val="0"/>
              <w:adjustRightInd w:val="0"/>
              <w:snapToGrid w:val="0"/>
              <w:spacing w:after="120" w:line="259" w:lineRule="auto"/>
              <w:jc w:val="both"/>
              <w:rPr>
                <w:sz w:val="20"/>
                <w:szCs w:val="20"/>
                <w:lang w:eastAsia="x-none"/>
              </w:rPr>
            </w:pPr>
            <w:r w:rsidRPr="00A657E9">
              <w:rPr>
                <w:sz w:val="20"/>
                <w:szCs w:val="20"/>
                <w:lang w:eastAsia="x-none"/>
              </w:rPr>
              <w:lastRenderedPageBreak/>
              <w:t>Alt.2: AI/ML inference at UE side</w:t>
            </w:r>
          </w:p>
          <w:p w:rsidR="00A657E9" w:rsidRPr="00A657E9" w:rsidRDefault="00A657E9" w:rsidP="00A657E9">
            <w:pPr>
              <w:autoSpaceDE w:val="0"/>
              <w:autoSpaceDN w:val="0"/>
              <w:adjustRightInd w:val="0"/>
              <w:snapToGrid w:val="0"/>
              <w:spacing w:after="120" w:line="259" w:lineRule="auto"/>
              <w:ind w:left="360"/>
              <w:jc w:val="both"/>
              <w:rPr>
                <w:sz w:val="20"/>
                <w:szCs w:val="20"/>
                <w:lang w:eastAsia="x-none"/>
              </w:rPr>
            </w:pPr>
          </w:p>
          <w:p w:rsidR="00A657E9" w:rsidRPr="00A657E9" w:rsidRDefault="00A657E9" w:rsidP="00A657E9">
            <w:pPr>
              <w:spacing w:after="120"/>
              <w:rPr>
                <w:sz w:val="20"/>
                <w:szCs w:val="20"/>
                <w:lang w:eastAsia="x-none"/>
              </w:rPr>
            </w:pPr>
            <w:r w:rsidRPr="00A657E9">
              <w:rPr>
                <w:sz w:val="20"/>
                <w:szCs w:val="20"/>
                <w:lang w:eastAsia="x-none"/>
              </w:rPr>
              <w:t xml:space="preserve">Conclusion: </w:t>
            </w:r>
          </w:p>
          <w:p w:rsidR="00A657E9" w:rsidRPr="00A657E9" w:rsidRDefault="00A657E9" w:rsidP="00A657E9">
            <w:pPr>
              <w:spacing w:after="120"/>
              <w:rPr>
                <w:sz w:val="20"/>
                <w:szCs w:val="20"/>
                <w:lang w:eastAsia="x-none"/>
              </w:rPr>
            </w:pPr>
            <w:r w:rsidRPr="00A657E9">
              <w:rPr>
                <w:sz w:val="20"/>
                <w:szCs w:val="20"/>
                <w:lang w:eastAsia="x-none"/>
              </w:rPr>
              <w:t>For the sub use case BM-Case1, consider the following alternatives for further study:</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Alt.1: Set B is a subset of Set A</w:t>
            </w:r>
          </w:p>
          <w:p w:rsidR="00A657E9" w:rsidRPr="00A657E9" w:rsidRDefault="00A657E9" w:rsidP="00A657E9">
            <w:pPr>
              <w:spacing w:after="120"/>
              <w:ind w:left="1080" w:hanging="360"/>
              <w:rPr>
                <w:sz w:val="20"/>
                <w:szCs w:val="20"/>
                <w:lang w:eastAsia="x-none"/>
              </w:rPr>
            </w:pPr>
            <w:r w:rsidRPr="00A657E9">
              <w:rPr>
                <w:sz w:val="20"/>
                <w:szCs w:val="20"/>
                <w:lang w:eastAsia="x-none"/>
              </w:rPr>
              <w:t>o   FFS: the number of beams in Set A and B</w:t>
            </w:r>
          </w:p>
          <w:p w:rsidR="00A657E9" w:rsidRPr="00A657E9" w:rsidRDefault="00A657E9" w:rsidP="00A657E9">
            <w:pPr>
              <w:spacing w:after="120"/>
              <w:ind w:left="1080" w:hanging="360"/>
              <w:rPr>
                <w:sz w:val="20"/>
                <w:szCs w:val="20"/>
                <w:lang w:eastAsia="x-none"/>
              </w:rPr>
            </w:pPr>
            <w:r w:rsidRPr="00A657E9">
              <w:rPr>
                <w:sz w:val="20"/>
                <w:szCs w:val="20"/>
                <w:lang w:eastAsia="x-none"/>
              </w:rPr>
              <w:t>o   FFS: how to determine Set B out of the beams in Set A (e.g., fixed pattern, random pattern, …)</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Alt.2: Set A and Set B are different (e.g. Set A consists of narrow beams and Set B consists of wide beams)</w:t>
            </w:r>
          </w:p>
          <w:p w:rsidR="00A657E9" w:rsidRPr="00A657E9" w:rsidRDefault="00A657E9" w:rsidP="00A657E9">
            <w:pPr>
              <w:spacing w:after="120"/>
              <w:ind w:left="1080" w:hanging="360"/>
              <w:rPr>
                <w:sz w:val="20"/>
                <w:szCs w:val="20"/>
                <w:lang w:eastAsia="x-none"/>
              </w:rPr>
            </w:pPr>
            <w:r w:rsidRPr="00A657E9">
              <w:rPr>
                <w:sz w:val="20"/>
                <w:szCs w:val="20"/>
                <w:lang w:eastAsia="x-none"/>
              </w:rPr>
              <w:t>o   FFS: the number of beams in Set A and B</w:t>
            </w:r>
          </w:p>
          <w:p w:rsidR="00A657E9" w:rsidRPr="00A657E9" w:rsidRDefault="00A657E9" w:rsidP="00A657E9">
            <w:pPr>
              <w:spacing w:after="120"/>
              <w:ind w:left="1080" w:hanging="360"/>
              <w:rPr>
                <w:sz w:val="20"/>
                <w:szCs w:val="20"/>
                <w:lang w:eastAsia="x-none"/>
              </w:rPr>
            </w:pPr>
            <w:r w:rsidRPr="00A657E9">
              <w:rPr>
                <w:sz w:val="20"/>
                <w:szCs w:val="20"/>
                <w:lang w:eastAsia="x-none"/>
              </w:rPr>
              <w:t>o   FFS: QCL relation between beams in Set A and beams in Set B</w:t>
            </w:r>
          </w:p>
          <w:p w:rsidR="00A657E9" w:rsidRPr="00A657E9" w:rsidRDefault="00A657E9" w:rsidP="00A657E9">
            <w:pPr>
              <w:spacing w:after="120"/>
              <w:ind w:left="1080" w:hanging="360"/>
              <w:rPr>
                <w:strike/>
                <w:sz w:val="20"/>
                <w:szCs w:val="20"/>
                <w:lang w:eastAsia="x-none"/>
              </w:rPr>
            </w:pPr>
            <w:r w:rsidRPr="00A657E9">
              <w:rPr>
                <w:strike/>
                <w:sz w:val="20"/>
                <w:szCs w:val="20"/>
                <w:lang w:eastAsia="x-none"/>
              </w:rPr>
              <w:t>o   FFS: construction of Set B (e.g., regular pre-defined codebook, codebook other than regular pre-defined one)</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Note1: Set A is for DL beam prediction and Set B is for DL beam measurement.</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Note2: The narrow and wide beam terminology is for SI discussion only and have no specification impact</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Note3: The codebook constructions of Set A and Set B can be clarified by the companies.</w:t>
            </w:r>
          </w:p>
          <w:p w:rsidR="00A657E9" w:rsidRPr="00A657E9" w:rsidRDefault="00A657E9" w:rsidP="00A657E9">
            <w:pPr>
              <w:spacing w:after="120"/>
              <w:rPr>
                <w:sz w:val="20"/>
                <w:szCs w:val="20"/>
                <w:lang w:eastAsia="x-none"/>
              </w:rPr>
            </w:pPr>
          </w:p>
          <w:p w:rsidR="00A657E9" w:rsidRPr="00A657E9" w:rsidRDefault="00A657E9" w:rsidP="00A657E9">
            <w:pPr>
              <w:shd w:val="clear" w:color="auto" w:fill="FFFFFF"/>
              <w:spacing w:after="120"/>
              <w:jc w:val="both"/>
              <w:rPr>
                <w:sz w:val="20"/>
                <w:szCs w:val="20"/>
                <w:lang w:eastAsia="x-none"/>
              </w:rPr>
            </w:pPr>
            <w:r w:rsidRPr="00A657E9">
              <w:rPr>
                <w:sz w:val="20"/>
                <w:szCs w:val="20"/>
                <w:lang w:eastAsia="x-none"/>
              </w:rPr>
              <w:t xml:space="preserve">Conclusion </w:t>
            </w:r>
          </w:p>
          <w:p w:rsidR="00A657E9" w:rsidRPr="00A657E9" w:rsidRDefault="00A657E9" w:rsidP="00A657E9">
            <w:pPr>
              <w:spacing w:after="120"/>
              <w:rPr>
                <w:sz w:val="20"/>
                <w:szCs w:val="20"/>
                <w:lang w:eastAsia="x-none"/>
              </w:rPr>
            </w:pPr>
            <w:r w:rsidRPr="00A657E9">
              <w:rPr>
                <w:sz w:val="20"/>
                <w:szCs w:val="20"/>
                <w:lang w:eastAsia="x-none"/>
              </w:rPr>
              <w:t>Regarding the sub use case BM-Case1, further study the following alternatives for AI/ML input:</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Alt.1: Only L1-RSRP measurement based on Set B</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Alt.2: L1-RSRP measurement based on Set B and assistance information</w:t>
            </w:r>
          </w:p>
          <w:p w:rsidR="00A657E9" w:rsidRPr="00A657E9" w:rsidRDefault="00A657E9" w:rsidP="00A657E9">
            <w:pPr>
              <w:numPr>
                <w:ilvl w:val="1"/>
                <w:numId w:val="48"/>
              </w:numPr>
              <w:shd w:val="clear" w:color="auto" w:fill="FFFFFF"/>
              <w:spacing w:before="100" w:beforeAutospacing="1" w:after="100" w:afterAutospacing="1"/>
              <w:rPr>
                <w:rFonts w:eastAsia="SimSun"/>
                <w:color w:val="000000"/>
                <w:sz w:val="20"/>
                <w:szCs w:val="20"/>
              </w:rPr>
            </w:pPr>
            <w:r w:rsidRPr="00A657E9">
              <w:rPr>
                <w:sz w:val="20"/>
                <w:szCs w:val="20"/>
                <w:lang w:eastAsia="x-none"/>
              </w:rPr>
              <w:t xml:space="preserve">FFS: Assistance information. The following were mentioned by companions in the discussion:  </w:t>
            </w:r>
            <w:proofErr w:type="spellStart"/>
            <w:r w:rsidRPr="00A657E9">
              <w:rPr>
                <w:sz w:val="20"/>
                <w:szCs w:val="20"/>
                <w:lang w:eastAsia="x-none"/>
              </w:rPr>
              <w:t>Tx</w:t>
            </w:r>
            <w:proofErr w:type="spellEnd"/>
            <w:r w:rsidRPr="00A657E9">
              <w:rPr>
                <w:sz w:val="20"/>
                <w:szCs w:val="20"/>
                <w:lang w:eastAsia="x-none"/>
              </w:rPr>
              <w:t xml:space="preserve"> and/or Rx beam shape information (e.g., </w:t>
            </w:r>
            <w:proofErr w:type="spellStart"/>
            <w:r w:rsidRPr="00A657E9">
              <w:rPr>
                <w:sz w:val="20"/>
                <w:szCs w:val="20"/>
                <w:lang w:eastAsia="x-none"/>
              </w:rPr>
              <w:t>Tx</w:t>
            </w:r>
            <w:proofErr w:type="spellEnd"/>
            <w:r w:rsidRPr="00A657E9">
              <w:rPr>
                <w:sz w:val="20"/>
                <w:szCs w:val="20"/>
                <w:lang w:eastAsia="x-none"/>
              </w:rPr>
              <w:t xml:space="preserve"> and/or Rx beam pattern, </w:t>
            </w:r>
            <w:proofErr w:type="spellStart"/>
            <w:r w:rsidRPr="00A657E9">
              <w:rPr>
                <w:sz w:val="20"/>
                <w:szCs w:val="20"/>
                <w:lang w:eastAsia="x-none"/>
              </w:rPr>
              <w:t>Tx</w:t>
            </w:r>
            <w:proofErr w:type="spellEnd"/>
            <w:r w:rsidRPr="00A657E9">
              <w:rPr>
                <w:sz w:val="20"/>
                <w:szCs w:val="20"/>
                <w:lang w:eastAsia="x-none"/>
              </w:rPr>
              <w:t xml:space="preserve"> and/or Rx beam boresight direction (azimuth and elevation), 3dB </w:t>
            </w:r>
            <w:proofErr w:type="spellStart"/>
            <w:r w:rsidRPr="00A657E9">
              <w:rPr>
                <w:sz w:val="20"/>
                <w:szCs w:val="20"/>
                <w:lang w:eastAsia="x-none"/>
              </w:rPr>
              <w:t>beamwidth</w:t>
            </w:r>
            <w:proofErr w:type="spellEnd"/>
            <w:r w:rsidRPr="00A657E9">
              <w:rPr>
                <w:sz w:val="20"/>
                <w:szCs w:val="20"/>
                <w:lang w:eastAsia="x-none"/>
              </w:rPr>
              <w:t xml:space="preserve">, etc.), expected </w:t>
            </w:r>
            <w:proofErr w:type="spellStart"/>
            <w:r w:rsidRPr="00A657E9">
              <w:rPr>
                <w:sz w:val="20"/>
                <w:szCs w:val="20"/>
                <w:lang w:eastAsia="x-none"/>
              </w:rPr>
              <w:t>Tx</w:t>
            </w:r>
            <w:proofErr w:type="spellEnd"/>
            <w:r w:rsidRPr="00A657E9">
              <w:rPr>
                <w:sz w:val="20"/>
                <w:szCs w:val="20"/>
                <w:lang w:eastAsia="x-none"/>
              </w:rPr>
              <w:t xml:space="preserve"> and/or Rx beam for the prediction (e.g., expected </w:t>
            </w:r>
            <w:proofErr w:type="spellStart"/>
            <w:r w:rsidRPr="00A657E9">
              <w:rPr>
                <w:sz w:val="20"/>
                <w:szCs w:val="20"/>
                <w:lang w:eastAsia="x-none"/>
              </w:rPr>
              <w:t>Tx</w:t>
            </w:r>
            <w:proofErr w:type="spellEnd"/>
            <w:r w:rsidRPr="00A657E9">
              <w:rPr>
                <w:sz w:val="20"/>
                <w:szCs w:val="20"/>
                <w:lang w:eastAsia="x-none"/>
              </w:rPr>
              <w:t xml:space="preserve"> and/or Rx angle, </w:t>
            </w:r>
            <w:proofErr w:type="spellStart"/>
            <w:r w:rsidRPr="00A657E9">
              <w:rPr>
                <w:sz w:val="20"/>
                <w:szCs w:val="20"/>
                <w:lang w:eastAsia="x-none"/>
              </w:rPr>
              <w:t>Tx</w:t>
            </w:r>
            <w:proofErr w:type="spellEnd"/>
            <w:r w:rsidRPr="00A657E9">
              <w:rPr>
                <w:sz w:val="20"/>
                <w:szCs w:val="20"/>
                <w:lang w:eastAsia="x-none"/>
              </w:rPr>
              <w:t xml:space="preserve"> and/or Rx beam ID for the prediction), UE position information, UE direction information, </w:t>
            </w:r>
            <w:proofErr w:type="spellStart"/>
            <w:r w:rsidRPr="00A657E9">
              <w:rPr>
                <w:sz w:val="20"/>
                <w:szCs w:val="20"/>
                <w:lang w:eastAsia="x-none"/>
              </w:rPr>
              <w:t>Tx</w:t>
            </w:r>
            <w:proofErr w:type="spellEnd"/>
            <w:r w:rsidRPr="00A657E9">
              <w:rPr>
                <w:sz w:val="20"/>
                <w:szCs w:val="20"/>
                <w:lang w:eastAsia="x-none"/>
              </w:rPr>
              <w:t xml:space="preserve"> beam usage information, UE orientation information, etc.</w:t>
            </w:r>
          </w:p>
          <w:p w:rsidR="00A657E9" w:rsidRPr="00A657E9" w:rsidRDefault="00A657E9" w:rsidP="00A657E9">
            <w:pPr>
              <w:numPr>
                <w:ilvl w:val="2"/>
                <w:numId w:val="48"/>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Alt.3: CIR based on Set B</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 xml:space="preserve">Alt.4: L1-RSRP measurement based on Set B and the corresponding DL </w:t>
            </w:r>
            <w:proofErr w:type="spellStart"/>
            <w:r w:rsidRPr="00A657E9">
              <w:rPr>
                <w:sz w:val="20"/>
                <w:szCs w:val="20"/>
                <w:lang w:eastAsia="x-none"/>
              </w:rPr>
              <w:t>Tx</w:t>
            </w:r>
            <w:proofErr w:type="spellEnd"/>
            <w:r w:rsidRPr="00A657E9">
              <w:rPr>
                <w:sz w:val="20"/>
                <w:szCs w:val="20"/>
                <w:lang w:eastAsia="x-none"/>
              </w:rPr>
              <w:t xml:space="preserve"> and/or Rx beam ID</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Note2: All the inputs are “nominal” and only for discussion purpose.</w:t>
            </w:r>
          </w:p>
          <w:p w:rsidR="00A657E9" w:rsidRPr="00A657E9" w:rsidRDefault="00A657E9" w:rsidP="00A657E9">
            <w:pPr>
              <w:spacing w:after="120"/>
              <w:rPr>
                <w:sz w:val="20"/>
                <w:szCs w:val="20"/>
                <w:lang w:eastAsia="x-none"/>
              </w:rPr>
            </w:pPr>
          </w:p>
          <w:p w:rsidR="00A657E9" w:rsidRPr="00A657E9" w:rsidRDefault="00A657E9" w:rsidP="00A657E9">
            <w:pPr>
              <w:shd w:val="clear" w:color="auto" w:fill="FFFFFF"/>
              <w:spacing w:after="120"/>
              <w:jc w:val="both"/>
              <w:rPr>
                <w:sz w:val="20"/>
                <w:szCs w:val="20"/>
                <w:lang w:eastAsia="x-none"/>
              </w:rPr>
            </w:pPr>
            <w:r w:rsidRPr="00A657E9">
              <w:rPr>
                <w:sz w:val="20"/>
                <w:szCs w:val="20"/>
                <w:lang w:eastAsia="x-none"/>
              </w:rPr>
              <w:t>Conclusion</w:t>
            </w:r>
          </w:p>
          <w:p w:rsidR="00A657E9" w:rsidRPr="00A657E9" w:rsidRDefault="00A657E9" w:rsidP="00A657E9">
            <w:pPr>
              <w:shd w:val="clear" w:color="auto" w:fill="FFFFFF"/>
              <w:spacing w:after="120"/>
              <w:jc w:val="both"/>
              <w:rPr>
                <w:sz w:val="20"/>
                <w:szCs w:val="20"/>
                <w:lang w:eastAsia="x-none"/>
              </w:rPr>
            </w:pPr>
            <w:r w:rsidRPr="00A657E9">
              <w:rPr>
                <w:sz w:val="20"/>
                <w:szCs w:val="20"/>
                <w:lang w:eastAsia="x-none"/>
              </w:rPr>
              <w:t>For the sub use case BM-Case2, further study the following alternatives with potential down-selection:</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Alt.1: Set A and Set B are different (e.g. Set A consists of narrow beams and Set B consists of wide beams)</w:t>
            </w:r>
          </w:p>
          <w:p w:rsidR="00A657E9" w:rsidRPr="00A657E9" w:rsidRDefault="00A657E9" w:rsidP="00A657E9">
            <w:pPr>
              <w:numPr>
                <w:ilvl w:val="1"/>
                <w:numId w:val="48"/>
              </w:numPr>
              <w:spacing w:after="120"/>
              <w:rPr>
                <w:sz w:val="20"/>
                <w:szCs w:val="20"/>
                <w:lang w:eastAsia="x-none"/>
              </w:rPr>
            </w:pPr>
            <w:r w:rsidRPr="00A657E9">
              <w:rPr>
                <w:sz w:val="20"/>
                <w:szCs w:val="20"/>
                <w:lang w:eastAsia="x-none"/>
              </w:rPr>
              <w:t>FFS: QCL relation between beams in Set A and beams in Set B</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Alt.2: Set B is a subset of Set A (Set A and Set B are not the same)</w:t>
            </w:r>
          </w:p>
          <w:p w:rsidR="00A657E9" w:rsidRPr="00A657E9" w:rsidRDefault="00A657E9" w:rsidP="00A657E9">
            <w:pPr>
              <w:numPr>
                <w:ilvl w:val="1"/>
                <w:numId w:val="48"/>
              </w:numPr>
              <w:spacing w:after="120"/>
              <w:rPr>
                <w:sz w:val="20"/>
                <w:szCs w:val="20"/>
                <w:lang w:eastAsia="x-none"/>
              </w:rPr>
            </w:pPr>
            <w:r w:rsidRPr="00A657E9">
              <w:rPr>
                <w:sz w:val="20"/>
                <w:szCs w:val="20"/>
                <w:lang w:eastAsia="x-none"/>
              </w:rPr>
              <w:t>FFS: how to determine Set B out of the beams in Set A (e.g., fixed pattern, random pattern, …)</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lastRenderedPageBreak/>
              <w:t>Alt.3: Set A and Set B are the same</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Note1: Predicted beam(s) are selected from Set A and measured beams used as input are selected from Set B.</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Note2: It is up to companies to provide other alternative(s)</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Note3: The narrow and wide beam terminology is for SI discussion only and have no specification impact</w:t>
            </w:r>
          </w:p>
          <w:p w:rsidR="00A657E9" w:rsidRPr="00A657E9" w:rsidRDefault="00A657E9" w:rsidP="00A657E9">
            <w:pPr>
              <w:spacing w:after="120"/>
              <w:rPr>
                <w:sz w:val="20"/>
                <w:szCs w:val="20"/>
                <w:lang w:eastAsia="x-none"/>
              </w:rPr>
            </w:pPr>
          </w:p>
          <w:p w:rsidR="00A657E9" w:rsidRPr="00A657E9" w:rsidRDefault="00A657E9" w:rsidP="00A657E9">
            <w:pPr>
              <w:spacing w:after="120"/>
              <w:rPr>
                <w:sz w:val="20"/>
                <w:szCs w:val="20"/>
                <w:lang w:eastAsia="x-none"/>
              </w:rPr>
            </w:pPr>
            <w:r w:rsidRPr="00A657E9">
              <w:rPr>
                <w:sz w:val="20"/>
                <w:szCs w:val="20"/>
                <w:lang w:eastAsia="x-none"/>
              </w:rPr>
              <w:t xml:space="preserve">Conclusion </w:t>
            </w:r>
          </w:p>
          <w:p w:rsidR="00A657E9" w:rsidRPr="00A657E9" w:rsidRDefault="00A657E9" w:rsidP="00A657E9">
            <w:pPr>
              <w:spacing w:after="120"/>
              <w:rPr>
                <w:sz w:val="20"/>
                <w:szCs w:val="20"/>
                <w:lang w:eastAsia="x-none"/>
              </w:rPr>
            </w:pPr>
            <w:r w:rsidRPr="00A657E9">
              <w:rPr>
                <w:sz w:val="20"/>
                <w:szCs w:val="20"/>
                <w:lang w:eastAsia="x-none"/>
              </w:rPr>
              <w:t>Regarding the sub use case BM-Case2, further study the following alternatives of measurement results for AI/ML input (for each past measurement instance):</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Alt.1: Only L1-RSRP measurement based on Set B</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Alt 2: L1-RSRP measurement based on Set B and assistance information</w:t>
            </w:r>
          </w:p>
          <w:p w:rsidR="00A657E9" w:rsidRPr="00A657E9" w:rsidRDefault="00A657E9" w:rsidP="00A657E9">
            <w:pPr>
              <w:numPr>
                <w:ilvl w:val="1"/>
                <w:numId w:val="48"/>
              </w:numPr>
              <w:spacing w:after="120"/>
              <w:ind w:left="709" w:hanging="360"/>
              <w:rPr>
                <w:rFonts w:eastAsia="SimSun"/>
                <w:color w:val="000000"/>
                <w:sz w:val="20"/>
                <w:szCs w:val="20"/>
              </w:rPr>
            </w:pPr>
            <w:r w:rsidRPr="00A657E9">
              <w:rPr>
                <w:sz w:val="20"/>
                <w:szCs w:val="20"/>
                <w:lang w:eastAsia="x-none"/>
              </w:rPr>
              <w:t xml:space="preserve">FFS: Assistance information. The following were mentioned by companies in the discussion:, </w:t>
            </w:r>
            <w:proofErr w:type="spellStart"/>
            <w:r w:rsidRPr="00A657E9">
              <w:rPr>
                <w:sz w:val="20"/>
                <w:szCs w:val="20"/>
                <w:lang w:eastAsia="x-none"/>
              </w:rPr>
              <w:t>Tx</w:t>
            </w:r>
            <w:proofErr w:type="spellEnd"/>
            <w:r w:rsidRPr="00A657E9">
              <w:rPr>
                <w:sz w:val="20"/>
                <w:szCs w:val="20"/>
                <w:lang w:eastAsia="x-none"/>
              </w:rPr>
              <w:t xml:space="preserve"> and/or Rx beam angle, position information, UE direction information, positioning-related measurement (such as Multi-RTT), expected </w:t>
            </w:r>
            <w:proofErr w:type="spellStart"/>
            <w:r w:rsidRPr="00A657E9">
              <w:rPr>
                <w:sz w:val="20"/>
                <w:szCs w:val="20"/>
                <w:lang w:eastAsia="x-none"/>
              </w:rPr>
              <w:t>Tx</w:t>
            </w:r>
            <w:proofErr w:type="spellEnd"/>
            <w:r w:rsidRPr="00A657E9">
              <w:rPr>
                <w:sz w:val="20"/>
                <w:szCs w:val="20"/>
                <w:lang w:eastAsia="x-none"/>
              </w:rPr>
              <w:t xml:space="preserve"> and/or Rx beam/occasion for the prediction (e.g., expected </w:t>
            </w:r>
            <w:proofErr w:type="spellStart"/>
            <w:r w:rsidRPr="00A657E9">
              <w:rPr>
                <w:sz w:val="20"/>
                <w:szCs w:val="20"/>
                <w:lang w:eastAsia="x-none"/>
              </w:rPr>
              <w:t>Tx</w:t>
            </w:r>
            <w:proofErr w:type="spellEnd"/>
            <w:r w:rsidRPr="00A657E9">
              <w:rPr>
                <w:sz w:val="20"/>
                <w:szCs w:val="20"/>
                <w:lang w:eastAsia="x-none"/>
              </w:rPr>
              <w:t xml:space="preserve"> and/or Rx beam angle for the prediction, expected occasions of the prediction), </w:t>
            </w:r>
            <w:proofErr w:type="spellStart"/>
            <w:r w:rsidRPr="00A657E9">
              <w:rPr>
                <w:sz w:val="20"/>
                <w:szCs w:val="20"/>
                <w:lang w:eastAsia="x-none"/>
              </w:rPr>
              <w:t>Tx</w:t>
            </w:r>
            <w:proofErr w:type="spellEnd"/>
            <w:r w:rsidRPr="00A657E9">
              <w:rPr>
                <w:sz w:val="20"/>
                <w:szCs w:val="20"/>
                <w:lang w:eastAsia="x-none"/>
              </w:rPr>
              <w:t xml:space="preserve"> and/or Rx  beam shape information (e.g., </w:t>
            </w:r>
            <w:proofErr w:type="spellStart"/>
            <w:r w:rsidRPr="00A657E9">
              <w:rPr>
                <w:sz w:val="20"/>
                <w:szCs w:val="20"/>
                <w:lang w:eastAsia="x-none"/>
              </w:rPr>
              <w:t>Tx</w:t>
            </w:r>
            <w:proofErr w:type="spellEnd"/>
            <w:r w:rsidRPr="00A657E9">
              <w:rPr>
                <w:sz w:val="20"/>
                <w:szCs w:val="20"/>
                <w:lang w:eastAsia="x-none"/>
              </w:rPr>
              <w:t xml:space="preserve"> and/or Rx beam pattern, </w:t>
            </w:r>
            <w:proofErr w:type="spellStart"/>
            <w:r w:rsidRPr="00A657E9">
              <w:rPr>
                <w:sz w:val="20"/>
                <w:szCs w:val="20"/>
                <w:lang w:eastAsia="x-none"/>
              </w:rPr>
              <w:t>Tx</w:t>
            </w:r>
            <w:proofErr w:type="spellEnd"/>
            <w:r w:rsidRPr="00A657E9">
              <w:rPr>
                <w:sz w:val="20"/>
                <w:szCs w:val="20"/>
                <w:lang w:eastAsia="x-none"/>
              </w:rPr>
              <w:t xml:space="preserve"> and/or Rx </w:t>
            </w:r>
            <w:r w:rsidRPr="00A657E9">
              <w:rPr>
                <w:strike/>
                <w:sz w:val="20"/>
                <w:szCs w:val="20"/>
                <w:lang w:eastAsia="x-none"/>
              </w:rPr>
              <w:t>beam pointing angles</w:t>
            </w:r>
            <w:r w:rsidRPr="00A657E9">
              <w:rPr>
                <w:sz w:val="20"/>
                <w:szCs w:val="20"/>
                <w:lang w:eastAsia="x-none"/>
              </w:rPr>
              <w:t xml:space="preserve"> beam boresight directions (azimuth and elevation), 3dB </w:t>
            </w:r>
            <w:proofErr w:type="spellStart"/>
            <w:r w:rsidRPr="00A657E9">
              <w:rPr>
                <w:sz w:val="20"/>
                <w:szCs w:val="20"/>
                <w:lang w:eastAsia="x-none"/>
              </w:rPr>
              <w:t>beamwidth</w:t>
            </w:r>
            <w:proofErr w:type="spellEnd"/>
            <w:r w:rsidRPr="00A657E9">
              <w:rPr>
                <w:sz w:val="20"/>
                <w:szCs w:val="20"/>
                <w:lang w:eastAsia="x-none"/>
              </w:rPr>
              <w:t>, etc.) , increase ratio of L1-RSRP for best N beams, UE orientation information</w:t>
            </w:r>
          </w:p>
          <w:p w:rsidR="00A657E9" w:rsidRPr="00A657E9" w:rsidRDefault="00A657E9" w:rsidP="00A657E9">
            <w:pPr>
              <w:numPr>
                <w:ilvl w:val="2"/>
                <w:numId w:val="48"/>
              </w:numPr>
              <w:spacing w:after="120"/>
              <w:rPr>
                <w:sz w:val="20"/>
                <w:szCs w:val="20"/>
                <w:lang w:eastAsia="x-none"/>
              </w:rPr>
            </w:pPr>
            <w:r w:rsidRPr="00A657E9">
              <w:rPr>
                <w:sz w:val="20"/>
                <w:szCs w:val="20"/>
                <w:lang w:eastAsia="x-none"/>
              </w:rPr>
              <w:t>Note: The provision of assistance information may be infeasible due to the concern of disclosing proprietary information to the other side.</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 xml:space="preserve">Alt.3: L1-RSRP measurement based on Set B and the corresponding DL </w:t>
            </w:r>
            <w:proofErr w:type="spellStart"/>
            <w:r w:rsidRPr="00A657E9">
              <w:rPr>
                <w:sz w:val="20"/>
                <w:szCs w:val="20"/>
                <w:lang w:eastAsia="x-none"/>
              </w:rPr>
              <w:t>Tx</w:t>
            </w:r>
            <w:proofErr w:type="spellEnd"/>
            <w:r w:rsidRPr="00A657E9">
              <w:rPr>
                <w:sz w:val="20"/>
                <w:szCs w:val="20"/>
                <w:lang w:eastAsia="x-none"/>
              </w:rPr>
              <w:t xml:space="preserve"> and/or Rx beam ID</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A657E9" w:rsidRPr="00A657E9" w:rsidRDefault="00A657E9" w:rsidP="00A657E9">
            <w:pPr>
              <w:numPr>
                <w:ilvl w:val="0"/>
                <w:numId w:val="48"/>
              </w:numPr>
              <w:spacing w:after="120"/>
              <w:rPr>
                <w:sz w:val="20"/>
                <w:szCs w:val="20"/>
                <w:lang w:eastAsia="x-none"/>
              </w:rPr>
            </w:pPr>
            <w:r w:rsidRPr="00A657E9">
              <w:rPr>
                <w:sz w:val="20"/>
                <w:szCs w:val="20"/>
                <w:lang w:eastAsia="x-none"/>
              </w:rPr>
              <w:t>Note2: All the inputs are “nominal” and only for discussion purpose.</w:t>
            </w:r>
          </w:p>
          <w:p w:rsidR="00557396" w:rsidRPr="00A657E9" w:rsidRDefault="00557396" w:rsidP="00A657E9">
            <w:pPr>
              <w:shd w:val="clear" w:color="auto" w:fill="FFFFFF"/>
              <w:jc w:val="both"/>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407F1">
        <w:rPr>
          <w:lang w:val="en-US"/>
        </w:rPr>
        <w:t>enhancement</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07F1" w:rsidP="00557396">
      <w:pPr>
        <w:pStyle w:val="Heading1"/>
      </w:pPr>
      <w:r>
        <w:t>Spatial-domain beam prediction</w:t>
      </w:r>
    </w:p>
    <w:p w:rsidR="00346E6B" w:rsidRDefault="003407F1" w:rsidP="00346E6B">
      <w:pPr>
        <w:pStyle w:val="Heading2"/>
      </w:pPr>
      <w:r>
        <w:t>Input</w:t>
      </w:r>
    </w:p>
    <w:p w:rsidR="00644A2B" w:rsidRDefault="003407F1" w:rsidP="00557396">
      <w:pPr>
        <w:pStyle w:val="0Maintext"/>
        <w:spacing w:after="120" w:afterAutospacing="0" w:line="240" w:lineRule="auto"/>
        <w:ind w:firstLine="0"/>
        <w:rPr>
          <w:lang w:val="en-US" w:eastAsia="zh-CN"/>
        </w:rPr>
      </w:pPr>
      <w:r>
        <w:rPr>
          <w:lang w:val="en-US" w:eastAsia="zh-CN"/>
        </w:rPr>
        <w:t>In RAN1 #109, the following alternatives on input for spatial domain beam prediction were agreed.</w:t>
      </w:r>
    </w:p>
    <w:tbl>
      <w:tblPr>
        <w:tblStyle w:val="TableGrid"/>
        <w:tblW w:w="0" w:type="auto"/>
        <w:tblLook w:val="04A0" w:firstRow="1" w:lastRow="0" w:firstColumn="1" w:lastColumn="0" w:noHBand="0" w:noVBand="1"/>
      </w:tblPr>
      <w:tblGrid>
        <w:gridCol w:w="9010"/>
      </w:tblGrid>
      <w:tr w:rsidR="003407F1" w:rsidTr="003407F1">
        <w:tc>
          <w:tcPr>
            <w:tcW w:w="9010" w:type="dxa"/>
          </w:tcPr>
          <w:p w:rsidR="003407F1" w:rsidRPr="00A657E9" w:rsidRDefault="003407F1" w:rsidP="003407F1">
            <w:pPr>
              <w:shd w:val="clear" w:color="auto" w:fill="FFFFFF"/>
              <w:spacing w:after="120"/>
              <w:jc w:val="both"/>
              <w:rPr>
                <w:sz w:val="20"/>
                <w:szCs w:val="20"/>
                <w:lang w:eastAsia="x-none"/>
              </w:rPr>
            </w:pPr>
            <w:r w:rsidRPr="00A657E9">
              <w:rPr>
                <w:sz w:val="20"/>
                <w:szCs w:val="20"/>
                <w:lang w:eastAsia="x-none"/>
              </w:rPr>
              <w:t xml:space="preserve">Conclusion </w:t>
            </w:r>
          </w:p>
          <w:p w:rsidR="003407F1" w:rsidRPr="00A657E9" w:rsidRDefault="003407F1" w:rsidP="003407F1">
            <w:pPr>
              <w:spacing w:after="120"/>
              <w:rPr>
                <w:sz w:val="20"/>
                <w:szCs w:val="20"/>
                <w:lang w:eastAsia="x-none"/>
              </w:rPr>
            </w:pPr>
            <w:r w:rsidRPr="00A657E9">
              <w:rPr>
                <w:sz w:val="20"/>
                <w:szCs w:val="20"/>
                <w:lang w:eastAsia="x-none"/>
              </w:rPr>
              <w:t>Regarding the sub use case BM-Case1, further study the following alternatives for AI/ML input:</w:t>
            </w:r>
          </w:p>
          <w:p w:rsidR="003407F1" w:rsidRPr="00A657E9" w:rsidRDefault="003407F1" w:rsidP="003407F1">
            <w:pPr>
              <w:numPr>
                <w:ilvl w:val="0"/>
                <w:numId w:val="48"/>
              </w:numPr>
              <w:spacing w:after="120"/>
              <w:rPr>
                <w:sz w:val="20"/>
                <w:szCs w:val="20"/>
                <w:lang w:eastAsia="x-none"/>
              </w:rPr>
            </w:pPr>
            <w:r w:rsidRPr="00A657E9">
              <w:rPr>
                <w:sz w:val="20"/>
                <w:szCs w:val="20"/>
                <w:lang w:eastAsia="x-none"/>
              </w:rPr>
              <w:t>Alt.1: Only L1-RSRP measurement based on Set B</w:t>
            </w:r>
          </w:p>
          <w:p w:rsidR="003407F1" w:rsidRPr="00A657E9" w:rsidRDefault="003407F1" w:rsidP="003407F1">
            <w:pPr>
              <w:numPr>
                <w:ilvl w:val="0"/>
                <w:numId w:val="48"/>
              </w:numPr>
              <w:spacing w:after="120"/>
              <w:rPr>
                <w:sz w:val="20"/>
                <w:szCs w:val="20"/>
                <w:lang w:eastAsia="x-none"/>
              </w:rPr>
            </w:pPr>
            <w:r w:rsidRPr="00A657E9">
              <w:rPr>
                <w:sz w:val="20"/>
                <w:szCs w:val="20"/>
                <w:lang w:eastAsia="x-none"/>
              </w:rPr>
              <w:t>Alt.2: L1-RSRP measurement based on Set B and assistance information</w:t>
            </w:r>
          </w:p>
          <w:p w:rsidR="003407F1" w:rsidRPr="00A657E9" w:rsidRDefault="003407F1" w:rsidP="003407F1">
            <w:pPr>
              <w:numPr>
                <w:ilvl w:val="1"/>
                <w:numId w:val="48"/>
              </w:numPr>
              <w:shd w:val="clear" w:color="auto" w:fill="FFFFFF"/>
              <w:spacing w:before="100" w:beforeAutospacing="1" w:after="100" w:afterAutospacing="1"/>
              <w:rPr>
                <w:rFonts w:eastAsia="SimSun"/>
                <w:color w:val="000000"/>
                <w:sz w:val="20"/>
                <w:szCs w:val="20"/>
              </w:rPr>
            </w:pPr>
            <w:r w:rsidRPr="00A657E9">
              <w:rPr>
                <w:sz w:val="20"/>
                <w:szCs w:val="20"/>
                <w:lang w:eastAsia="x-none"/>
              </w:rPr>
              <w:t xml:space="preserve">FFS: Assistance information. The following were mentioned by companions in the discussion:  </w:t>
            </w:r>
            <w:proofErr w:type="spellStart"/>
            <w:r w:rsidRPr="00A657E9">
              <w:rPr>
                <w:sz w:val="20"/>
                <w:szCs w:val="20"/>
                <w:lang w:eastAsia="x-none"/>
              </w:rPr>
              <w:t>Tx</w:t>
            </w:r>
            <w:proofErr w:type="spellEnd"/>
            <w:r w:rsidRPr="00A657E9">
              <w:rPr>
                <w:sz w:val="20"/>
                <w:szCs w:val="20"/>
                <w:lang w:eastAsia="x-none"/>
              </w:rPr>
              <w:t xml:space="preserve"> and/or Rx beam shape information (e.g., </w:t>
            </w:r>
            <w:proofErr w:type="spellStart"/>
            <w:r w:rsidRPr="00A657E9">
              <w:rPr>
                <w:sz w:val="20"/>
                <w:szCs w:val="20"/>
                <w:lang w:eastAsia="x-none"/>
              </w:rPr>
              <w:t>Tx</w:t>
            </w:r>
            <w:proofErr w:type="spellEnd"/>
            <w:r w:rsidRPr="00A657E9">
              <w:rPr>
                <w:sz w:val="20"/>
                <w:szCs w:val="20"/>
                <w:lang w:eastAsia="x-none"/>
              </w:rPr>
              <w:t xml:space="preserve"> and/or Rx beam pattern, </w:t>
            </w:r>
            <w:proofErr w:type="spellStart"/>
            <w:r w:rsidRPr="00A657E9">
              <w:rPr>
                <w:sz w:val="20"/>
                <w:szCs w:val="20"/>
                <w:lang w:eastAsia="x-none"/>
              </w:rPr>
              <w:t>Tx</w:t>
            </w:r>
            <w:proofErr w:type="spellEnd"/>
            <w:r w:rsidRPr="00A657E9">
              <w:rPr>
                <w:sz w:val="20"/>
                <w:szCs w:val="20"/>
                <w:lang w:eastAsia="x-none"/>
              </w:rPr>
              <w:t xml:space="preserve"> and/or Rx beam boresight direction (azimuth and elevation), 3dB </w:t>
            </w:r>
            <w:proofErr w:type="spellStart"/>
            <w:r w:rsidRPr="00A657E9">
              <w:rPr>
                <w:sz w:val="20"/>
                <w:szCs w:val="20"/>
                <w:lang w:eastAsia="x-none"/>
              </w:rPr>
              <w:t>beamwidth</w:t>
            </w:r>
            <w:proofErr w:type="spellEnd"/>
            <w:r w:rsidRPr="00A657E9">
              <w:rPr>
                <w:sz w:val="20"/>
                <w:szCs w:val="20"/>
                <w:lang w:eastAsia="x-none"/>
              </w:rPr>
              <w:t xml:space="preserve">, etc.), expected </w:t>
            </w:r>
            <w:proofErr w:type="spellStart"/>
            <w:r w:rsidRPr="00A657E9">
              <w:rPr>
                <w:sz w:val="20"/>
                <w:szCs w:val="20"/>
                <w:lang w:eastAsia="x-none"/>
              </w:rPr>
              <w:t>Tx</w:t>
            </w:r>
            <w:proofErr w:type="spellEnd"/>
            <w:r w:rsidRPr="00A657E9">
              <w:rPr>
                <w:sz w:val="20"/>
                <w:szCs w:val="20"/>
                <w:lang w:eastAsia="x-none"/>
              </w:rPr>
              <w:t xml:space="preserve"> and/or Rx beam for the prediction (e.g., expected </w:t>
            </w:r>
            <w:proofErr w:type="spellStart"/>
            <w:r w:rsidRPr="00A657E9">
              <w:rPr>
                <w:sz w:val="20"/>
                <w:szCs w:val="20"/>
                <w:lang w:eastAsia="x-none"/>
              </w:rPr>
              <w:t>Tx</w:t>
            </w:r>
            <w:proofErr w:type="spellEnd"/>
            <w:r w:rsidRPr="00A657E9">
              <w:rPr>
                <w:sz w:val="20"/>
                <w:szCs w:val="20"/>
                <w:lang w:eastAsia="x-none"/>
              </w:rPr>
              <w:t xml:space="preserve"> and/or Rx angle, </w:t>
            </w:r>
            <w:proofErr w:type="spellStart"/>
            <w:r w:rsidRPr="00A657E9">
              <w:rPr>
                <w:sz w:val="20"/>
                <w:szCs w:val="20"/>
                <w:lang w:eastAsia="x-none"/>
              </w:rPr>
              <w:t>Tx</w:t>
            </w:r>
            <w:proofErr w:type="spellEnd"/>
            <w:r w:rsidRPr="00A657E9">
              <w:rPr>
                <w:sz w:val="20"/>
                <w:szCs w:val="20"/>
                <w:lang w:eastAsia="x-none"/>
              </w:rPr>
              <w:t xml:space="preserve"> and/or Rx beam ID for the prediction), UE position information, UE direction information, </w:t>
            </w:r>
            <w:proofErr w:type="spellStart"/>
            <w:r w:rsidRPr="00A657E9">
              <w:rPr>
                <w:sz w:val="20"/>
                <w:szCs w:val="20"/>
                <w:lang w:eastAsia="x-none"/>
              </w:rPr>
              <w:t>Tx</w:t>
            </w:r>
            <w:proofErr w:type="spellEnd"/>
            <w:r w:rsidRPr="00A657E9">
              <w:rPr>
                <w:sz w:val="20"/>
                <w:szCs w:val="20"/>
                <w:lang w:eastAsia="x-none"/>
              </w:rPr>
              <w:t xml:space="preserve"> beam usage information, UE orientation information, etc.</w:t>
            </w:r>
          </w:p>
          <w:p w:rsidR="003407F1" w:rsidRPr="00A657E9" w:rsidRDefault="003407F1" w:rsidP="003407F1">
            <w:pPr>
              <w:numPr>
                <w:ilvl w:val="2"/>
                <w:numId w:val="48"/>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3407F1" w:rsidRPr="00A657E9" w:rsidRDefault="003407F1" w:rsidP="003407F1">
            <w:pPr>
              <w:numPr>
                <w:ilvl w:val="0"/>
                <w:numId w:val="48"/>
              </w:numPr>
              <w:spacing w:after="120"/>
              <w:rPr>
                <w:sz w:val="20"/>
                <w:szCs w:val="20"/>
                <w:lang w:eastAsia="x-none"/>
              </w:rPr>
            </w:pPr>
            <w:r w:rsidRPr="00A657E9">
              <w:rPr>
                <w:sz w:val="20"/>
                <w:szCs w:val="20"/>
                <w:lang w:eastAsia="x-none"/>
              </w:rPr>
              <w:t>Alt.3: CIR based on Set B</w:t>
            </w:r>
          </w:p>
          <w:p w:rsidR="003407F1" w:rsidRPr="00A657E9" w:rsidRDefault="003407F1" w:rsidP="003407F1">
            <w:pPr>
              <w:numPr>
                <w:ilvl w:val="0"/>
                <w:numId w:val="48"/>
              </w:numPr>
              <w:spacing w:after="120"/>
              <w:rPr>
                <w:sz w:val="20"/>
                <w:szCs w:val="20"/>
                <w:lang w:eastAsia="x-none"/>
              </w:rPr>
            </w:pPr>
            <w:r w:rsidRPr="00A657E9">
              <w:rPr>
                <w:sz w:val="20"/>
                <w:szCs w:val="20"/>
                <w:lang w:eastAsia="x-none"/>
              </w:rPr>
              <w:lastRenderedPageBreak/>
              <w:t xml:space="preserve">Alt.4: L1-RSRP measurement based on Set B and the corresponding DL </w:t>
            </w:r>
            <w:proofErr w:type="spellStart"/>
            <w:r w:rsidRPr="00A657E9">
              <w:rPr>
                <w:sz w:val="20"/>
                <w:szCs w:val="20"/>
                <w:lang w:eastAsia="x-none"/>
              </w:rPr>
              <w:t>Tx</w:t>
            </w:r>
            <w:proofErr w:type="spellEnd"/>
            <w:r w:rsidRPr="00A657E9">
              <w:rPr>
                <w:sz w:val="20"/>
                <w:szCs w:val="20"/>
                <w:lang w:eastAsia="x-none"/>
              </w:rPr>
              <w:t xml:space="preserve"> and/or Rx beam ID</w:t>
            </w:r>
          </w:p>
          <w:p w:rsidR="003407F1" w:rsidRPr="00A657E9" w:rsidRDefault="003407F1" w:rsidP="003407F1">
            <w:pPr>
              <w:numPr>
                <w:ilvl w:val="0"/>
                <w:numId w:val="48"/>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3407F1" w:rsidRPr="003407F1" w:rsidRDefault="003407F1" w:rsidP="003407F1">
            <w:pPr>
              <w:numPr>
                <w:ilvl w:val="0"/>
                <w:numId w:val="48"/>
              </w:numPr>
              <w:spacing w:after="120"/>
              <w:rPr>
                <w:sz w:val="20"/>
                <w:szCs w:val="20"/>
                <w:lang w:eastAsia="x-none"/>
              </w:rPr>
            </w:pPr>
            <w:r w:rsidRPr="00A657E9">
              <w:rPr>
                <w:sz w:val="20"/>
                <w:szCs w:val="20"/>
                <w:lang w:eastAsia="x-none"/>
              </w:rPr>
              <w:t>Note2: All the inputs are “nominal” and only for discussion purpose.</w:t>
            </w:r>
          </w:p>
        </w:tc>
      </w:tr>
    </w:tbl>
    <w:p w:rsidR="003407F1" w:rsidRDefault="003407F1" w:rsidP="00557396">
      <w:pPr>
        <w:pStyle w:val="0Maintext"/>
        <w:spacing w:after="120" w:afterAutospacing="0" w:line="240" w:lineRule="auto"/>
        <w:ind w:firstLine="0"/>
        <w:rPr>
          <w:lang w:val="en-US" w:eastAsia="zh-CN"/>
        </w:rPr>
      </w:pPr>
    </w:p>
    <w:p w:rsidR="003407F1" w:rsidRDefault="003407F1" w:rsidP="00557396">
      <w:pPr>
        <w:pStyle w:val="0Maintext"/>
        <w:spacing w:after="120" w:afterAutospacing="0" w:line="240" w:lineRule="auto"/>
        <w:ind w:firstLine="0"/>
        <w:rPr>
          <w:lang w:val="en-US" w:eastAsia="zh-CN"/>
        </w:rPr>
      </w:pPr>
      <w:r>
        <w:rPr>
          <w:lang w:val="en-US" w:eastAsia="zh-CN"/>
        </w:rPr>
        <w:t xml:space="preserve">Compared to L1-RSRP, CIR can provide more channel properties. Further, for L1-RSRP and CIR, the channel estimation error may potentially lead to prediction error. Thus, L1-SINR can be considered as a complementary to provide some information on potential channel estimation or measurement error. As CIR could provide more information than L1-RSRP, the number of beams in Set B for CIR measurement could be much smaller than the number of beams for L1-RSRP measurement. Therefore, with regard to reference signal overhead, the CIR based on set B should be supported. In addition, </w:t>
      </w:r>
      <w:r w:rsidR="00561158">
        <w:rPr>
          <w:lang w:val="en-US" w:eastAsia="zh-CN"/>
        </w:rPr>
        <w:t>the CIR plus L1-SINR can be considered as another alternative for further study.</w:t>
      </w:r>
    </w:p>
    <w:p w:rsidR="009E64C1" w:rsidRDefault="009E64C1" w:rsidP="00557396">
      <w:pPr>
        <w:pStyle w:val="0Maintext"/>
        <w:spacing w:after="120" w:afterAutospacing="0" w:line="240" w:lineRule="auto"/>
        <w:ind w:firstLine="0"/>
        <w:rPr>
          <w:lang w:val="en-US" w:eastAsia="zh-CN"/>
        </w:rPr>
      </w:pPr>
      <w:r>
        <w:rPr>
          <w:lang w:val="en-US" w:eastAsia="zh-CN"/>
        </w:rPr>
        <w:t>From some previous evaluation, it can be observed that to achieve the same beam prediction accuracy, CIR based beam prediction requires measurement from less number of beams compared to L1-RSRP based measurement. In [2], it is shown that to achieve the same beam prediction accuracy, e.g. 70%, CIR based beam prediction requires the measurement from 1 network beam</w:t>
      </w:r>
      <w:r w:rsidR="00802606">
        <w:rPr>
          <w:lang w:val="en-US" w:eastAsia="zh-CN"/>
        </w:rPr>
        <w:t xml:space="preserve"> as shown in Figure 1</w:t>
      </w:r>
      <w:r>
        <w:rPr>
          <w:lang w:val="en-US" w:eastAsia="zh-CN"/>
        </w:rPr>
        <w:t>, but L1-RSRP based beam prediction requires measurement from more than 12 network beams</w:t>
      </w:r>
      <w:r w:rsidR="00802606">
        <w:rPr>
          <w:lang w:val="en-US" w:eastAsia="zh-CN"/>
        </w:rPr>
        <w:t xml:space="preserve"> as shown in Figure 2</w:t>
      </w:r>
      <w:r>
        <w:rPr>
          <w:lang w:val="en-US" w:eastAsia="zh-CN"/>
        </w:rPr>
        <w:t>. Thus with regard to the BM RS overhead, the CIR based beam prediction should be supported.</w:t>
      </w:r>
    </w:p>
    <w:p w:rsidR="00802606" w:rsidRDefault="00802606" w:rsidP="00802606">
      <w:pPr>
        <w:pStyle w:val="0Maintext"/>
        <w:spacing w:after="120" w:afterAutospacing="0" w:line="240" w:lineRule="auto"/>
        <w:ind w:firstLine="0"/>
        <w:jc w:val="center"/>
        <w:rPr>
          <w:lang w:val="en-US" w:eastAsia="zh-CN"/>
        </w:rPr>
      </w:pPr>
      <w:r>
        <w:object w:dxaOrig="13221"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11.5pt" o:ole="">
            <v:imagedata r:id="rId5" o:title=""/>
          </v:shape>
          <o:OLEObject Type="Embed" ProgID="Visio.Drawing.15" ShapeID="_x0000_i1025" DrawAspect="Content" ObjectID="_1721544112" r:id="rId6"/>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1: CIR based spatial domain beam prediction</w:t>
      </w:r>
      <w:r>
        <w:rPr>
          <w:b/>
          <w:lang w:val="en-US" w:eastAsia="zh-CN"/>
        </w:rPr>
        <w:t xml:space="preserve"> (small BM RS overhead)</w:t>
      </w:r>
    </w:p>
    <w:p w:rsidR="00802606" w:rsidRDefault="00802606" w:rsidP="00802606">
      <w:pPr>
        <w:pStyle w:val="0Maintext"/>
        <w:spacing w:after="120" w:afterAutospacing="0" w:line="240" w:lineRule="auto"/>
        <w:ind w:firstLine="0"/>
        <w:jc w:val="center"/>
        <w:rPr>
          <w:lang w:val="en-US" w:eastAsia="zh-CN"/>
        </w:rPr>
      </w:pPr>
      <w:r>
        <w:object w:dxaOrig="13221" w:dyaOrig="3271">
          <v:shape id="_x0000_i1026" type="#_x0000_t75" style="width:450.75pt;height:111.5pt" o:ole="">
            <v:imagedata r:id="rId7" o:title=""/>
          </v:shape>
          <o:OLEObject Type="Embed" ProgID="Visio.Drawing.15" ShapeID="_x0000_i1026" DrawAspect="Content" ObjectID="_1721544113" r:id="rId8"/>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2: L1-RSRP based spatial domain beam prediction</w:t>
      </w:r>
      <w:r>
        <w:rPr>
          <w:b/>
          <w:lang w:val="en-US" w:eastAsia="zh-CN"/>
        </w:rPr>
        <w:t xml:space="preserve"> (large BM RS overhead)</w:t>
      </w:r>
    </w:p>
    <w:p w:rsidR="00561158" w:rsidRPr="00561158" w:rsidRDefault="00561158" w:rsidP="00557396">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561158" w:rsidRPr="00561158" w:rsidRDefault="00561158" w:rsidP="00557396">
      <w:pPr>
        <w:pStyle w:val="0Maintext"/>
        <w:spacing w:after="120" w:afterAutospacing="0" w:line="240" w:lineRule="auto"/>
        <w:ind w:firstLine="0"/>
        <w:rPr>
          <w:b/>
          <w:i/>
          <w:lang w:val="en-US" w:eastAsia="zh-CN"/>
        </w:rPr>
      </w:pPr>
      <w:r w:rsidRPr="00561158">
        <w:rPr>
          <w:b/>
          <w:i/>
          <w:lang w:val="en-US" w:eastAsia="zh-CN"/>
        </w:rPr>
        <w:t>Proposal 2: For spatial 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561158" w:rsidRDefault="00561158" w:rsidP="00561158">
      <w:pPr>
        <w:pStyle w:val="Heading2"/>
      </w:pPr>
      <w:r>
        <w:t>Output</w:t>
      </w:r>
    </w:p>
    <w:p w:rsidR="00561158" w:rsidRDefault="00561158" w:rsidP="00557396">
      <w:pPr>
        <w:pStyle w:val="0Maintext"/>
        <w:spacing w:after="120" w:afterAutospacing="0" w:line="240" w:lineRule="auto"/>
        <w:ind w:firstLine="0"/>
        <w:rPr>
          <w:lang w:val="en-US" w:eastAsia="zh-CN"/>
        </w:rPr>
      </w:pPr>
      <w:r>
        <w:rPr>
          <w:lang w:val="en-US" w:eastAsia="zh-CN"/>
        </w:rPr>
        <w:t>For spatial 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Another possible way is to consider the predicted L1-RSRP as the output. However, the predicted L1-RSRP could provide the same functionality as the best beam possibility for each beam from the beam selection point of view. Thus, it could be sufficient to use the best beam accuracy as the output.</w:t>
      </w:r>
    </w:p>
    <w:p w:rsidR="00561158" w:rsidRPr="00561158" w:rsidRDefault="00561158" w:rsidP="00557396">
      <w:pPr>
        <w:pStyle w:val="0Maintext"/>
        <w:spacing w:after="120" w:afterAutospacing="0" w:line="240" w:lineRule="auto"/>
        <w:ind w:firstLine="0"/>
        <w:rPr>
          <w:b/>
          <w:i/>
          <w:lang w:val="en-US" w:eastAsia="zh-CN"/>
        </w:rPr>
      </w:pPr>
      <w:r w:rsidRPr="00561158">
        <w:rPr>
          <w:b/>
          <w:i/>
          <w:lang w:val="en-US" w:eastAsia="zh-CN"/>
        </w:rPr>
        <w:t xml:space="preserve">Proposal 3: For spatial domain beam prediction, support the best beam possibility for each beam in Set A as the output. </w:t>
      </w:r>
    </w:p>
    <w:p w:rsidR="00561158" w:rsidRDefault="00561158" w:rsidP="00561158">
      <w:pPr>
        <w:pStyle w:val="Heading2"/>
      </w:pPr>
      <w:r>
        <w:lastRenderedPageBreak/>
        <w:t>Performance validation</w:t>
      </w:r>
    </w:p>
    <w:p w:rsidR="00561158" w:rsidRDefault="007571AE" w:rsidP="00557396">
      <w:pPr>
        <w:pStyle w:val="0Maintext"/>
        <w:spacing w:after="120" w:afterAutospacing="0" w:line="240" w:lineRule="auto"/>
        <w:ind w:firstLine="0"/>
        <w:rPr>
          <w:lang w:val="en-US" w:eastAsia="zh-CN"/>
        </w:rPr>
      </w:pPr>
      <w:r>
        <w:rPr>
          <w:lang w:val="en-US" w:eastAsia="zh-CN"/>
        </w:rPr>
        <w:t xml:space="preserve">For spatial domain beam prediction, performance validation is necessary. Current beam from an indicated TCI can be a reference. If </w:t>
      </w:r>
      <w:r w:rsidR="00E20EC1">
        <w:rPr>
          <w:lang w:val="en-US" w:eastAsia="zh-CN"/>
        </w:rPr>
        <w:t>none of</w:t>
      </w:r>
      <w:r>
        <w:rPr>
          <w:lang w:val="en-US" w:eastAsia="zh-CN"/>
        </w:rPr>
        <w:t xml:space="preserve"> </w:t>
      </w:r>
      <w:r w:rsidR="00E20EC1">
        <w:rPr>
          <w:lang w:val="en-US" w:eastAsia="zh-CN"/>
        </w:rPr>
        <w:t xml:space="preserve">the </w:t>
      </w:r>
      <w:r>
        <w:rPr>
          <w:lang w:val="en-US" w:eastAsia="zh-CN"/>
        </w:rPr>
        <w:t>predicted beam</w:t>
      </w:r>
      <w:r w:rsidR="00E20EC1">
        <w:rPr>
          <w:lang w:val="en-US" w:eastAsia="zh-CN"/>
        </w:rPr>
        <w:t>(s)</w:t>
      </w:r>
      <w:r>
        <w:rPr>
          <w:lang w:val="en-US" w:eastAsia="zh-CN"/>
        </w:rPr>
        <w:t xml:space="preserve"> cannot provide better beam quality than current beam plus an offset, it can be assumed the beam prediction cannot pass the performance validation. Then, the gNB and UE may fallback to use non-AI/ML based beam selection.</w:t>
      </w:r>
    </w:p>
    <w:p w:rsidR="007571AE" w:rsidRPr="007571AE" w:rsidRDefault="007571AE" w:rsidP="00557396">
      <w:pPr>
        <w:pStyle w:val="0Maintext"/>
        <w:spacing w:after="120" w:afterAutospacing="0" w:line="240" w:lineRule="auto"/>
        <w:ind w:firstLine="0"/>
        <w:rPr>
          <w:b/>
          <w:i/>
          <w:lang w:val="en-US" w:eastAsia="zh-CN"/>
        </w:rPr>
      </w:pPr>
      <w:r w:rsidRPr="007571AE">
        <w:rPr>
          <w:b/>
          <w:i/>
          <w:lang w:val="en-US" w:eastAsia="zh-CN"/>
        </w:rPr>
        <w:t xml:space="preserve">Proposal 4: For spatial domain beam prediction, the beam quality for current beam from an indicated TCI can be used for performance validation, and if </w:t>
      </w:r>
      <w:r w:rsidR="00E20EC1">
        <w:rPr>
          <w:b/>
          <w:i/>
          <w:lang w:val="en-US" w:eastAsia="zh-CN"/>
        </w:rPr>
        <w:t>none of the</w:t>
      </w:r>
      <w:r w:rsidRPr="007571AE">
        <w:rPr>
          <w:b/>
          <w:i/>
          <w:lang w:val="en-US" w:eastAsia="zh-CN"/>
        </w:rPr>
        <w:t xml:space="preserve"> predicted beam</w:t>
      </w:r>
      <w:r w:rsidR="00E20EC1">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7571AE" w:rsidRDefault="007571AE" w:rsidP="007571AE">
      <w:pPr>
        <w:pStyle w:val="Heading1"/>
      </w:pPr>
      <w:r>
        <w:t>Time-domain beam prediction</w:t>
      </w:r>
    </w:p>
    <w:p w:rsidR="007571AE" w:rsidRDefault="007571AE" w:rsidP="007571AE">
      <w:pPr>
        <w:pStyle w:val="Heading2"/>
      </w:pPr>
      <w:r>
        <w:t>Input</w:t>
      </w:r>
    </w:p>
    <w:p w:rsidR="007571AE" w:rsidRDefault="007571AE" w:rsidP="007571AE">
      <w:pPr>
        <w:pStyle w:val="0Maintext"/>
        <w:spacing w:after="120" w:afterAutospacing="0" w:line="240" w:lineRule="auto"/>
        <w:ind w:firstLine="0"/>
        <w:rPr>
          <w:lang w:val="en-US" w:eastAsia="zh-CN"/>
        </w:rPr>
      </w:pPr>
      <w:r>
        <w:rPr>
          <w:lang w:val="en-US" w:eastAsia="zh-CN"/>
        </w:rPr>
        <w:t>In RAN1 #109, the following alternatives on input for time-domain beam prediction were agreed.</w:t>
      </w:r>
    </w:p>
    <w:tbl>
      <w:tblPr>
        <w:tblStyle w:val="TableGrid"/>
        <w:tblW w:w="0" w:type="auto"/>
        <w:tblLook w:val="04A0" w:firstRow="1" w:lastRow="0" w:firstColumn="1" w:lastColumn="0" w:noHBand="0" w:noVBand="1"/>
      </w:tblPr>
      <w:tblGrid>
        <w:gridCol w:w="9010"/>
      </w:tblGrid>
      <w:tr w:rsidR="007571AE" w:rsidRPr="007571AE" w:rsidTr="0086262A">
        <w:tc>
          <w:tcPr>
            <w:tcW w:w="9010" w:type="dxa"/>
          </w:tcPr>
          <w:p w:rsidR="007571AE" w:rsidRPr="007571AE" w:rsidRDefault="007571AE" w:rsidP="007571AE">
            <w:pPr>
              <w:spacing w:after="120"/>
              <w:rPr>
                <w:sz w:val="20"/>
                <w:szCs w:val="20"/>
                <w:lang w:eastAsia="x-none"/>
              </w:rPr>
            </w:pPr>
            <w:r w:rsidRPr="007571AE">
              <w:rPr>
                <w:sz w:val="20"/>
                <w:szCs w:val="20"/>
                <w:lang w:eastAsia="x-none"/>
              </w:rPr>
              <w:t xml:space="preserve">Conclusion </w:t>
            </w:r>
          </w:p>
          <w:p w:rsidR="007571AE" w:rsidRPr="007571AE" w:rsidRDefault="007571AE" w:rsidP="007571AE">
            <w:pPr>
              <w:spacing w:after="120"/>
              <w:rPr>
                <w:sz w:val="20"/>
                <w:szCs w:val="20"/>
                <w:lang w:eastAsia="x-none"/>
              </w:rPr>
            </w:pPr>
            <w:r w:rsidRPr="007571AE">
              <w:rPr>
                <w:sz w:val="20"/>
                <w:szCs w:val="20"/>
                <w:lang w:eastAsia="x-none"/>
              </w:rPr>
              <w:t>Regarding the sub use case BM-Case2, further study the following alternatives of measurement results for AI/ML input (for each past measurement instance):</w:t>
            </w:r>
          </w:p>
          <w:p w:rsidR="007571AE" w:rsidRPr="007571AE" w:rsidRDefault="007571AE" w:rsidP="007571AE">
            <w:pPr>
              <w:numPr>
                <w:ilvl w:val="0"/>
                <w:numId w:val="48"/>
              </w:numPr>
              <w:spacing w:after="120"/>
              <w:rPr>
                <w:sz w:val="20"/>
                <w:szCs w:val="20"/>
                <w:lang w:eastAsia="x-none"/>
              </w:rPr>
            </w:pPr>
            <w:r w:rsidRPr="007571AE">
              <w:rPr>
                <w:sz w:val="20"/>
                <w:szCs w:val="20"/>
                <w:lang w:eastAsia="x-none"/>
              </w:rPr>
              <w:t>Alt.1: Only L1-RSRP measurement based on Set B</w:t>
            </w:r>
          </w:p>
          <w:p w:rsidR="007571AE" w:rsidRPr="007571AE" w:rsidRDefault="007571AE" w:rsidP="007571AE">
            <w:pPr>
              <w:numPr>
                <w:ilvl w:val="0"/>
                <w:numId w:val="48"/>
              </w:numPr>
              <w:spacing w:after="120"/>
              <w:rPr>
                <w:sz w:val="20"/>
                <w:szCs w:val="20"/>
                <w:lang w:eastAsia="x-none"/>
              </w:rPr>
            </w:pPr>
            <w:r w:rsidRPr="007571AE">
              <w:rPr>
                <w:sz w:val="20"/>
                <w:szCs w:val="20"/>
                <w:lang w:eastAsia="x-none"/>
              </w:rPr>
              <w:t>Alt 2: L1-RSRP measurement based on Set B and assistance information</w:t>
            </w:r>
          </w:p>
          <w:p w:rsidR="007571AE" w:rsidRPr="007571AE" w:rsidRDefault="007571AE" w:rsidP="007571AE">
            <w:pPr>
              <w:numPr>
                <w:ilvl w:val="1"/>
                <w:numId w:val="48"/>
              </w:numPr>
              <w:spacing w:after="120"/>
              <w:ind w:left="709" w:hanging="360"/>
              <w:rPr>
                <w:rFonts w:ascii="SimSun" w:eastAsia="SimSun" w:hAnsi="SimSun" w:cs="SimSun"/>
                <w:color w:val="000000"/>
                <w:sz w:val="20"/>
                <w:szCs w:val="20"/>
              </w:rPr>
            </w:pPr>
            <w:r w:rsidRPr="007571AE">
              <w:rPr>
                <w:sz w:val="20"/>
                <w:szCs w:val="20"/>
                <w:lang w:eastAsia="x-none"/>
              </w:rPr>
              <w:t xml:space="preserve">FFS: Assistance information. The following were mentioned by companies in the discussion:, </w:t>
            </w:r>
            <w:proofErr w:type="spellStart"/>
            <w:r w:rsidRPr="007571AE">
              <w:rPr>
                <w:sz w:val="20"/>
                <w:szCs w:val="20"/>
                <w:lang w:eastAsia="x-none"/>
              </w:rPr>
              <w:t>Tx</w:t>
            </w:r>
            <w:proofErr w:type="spellEnd"/>
            <w:r w:rsidRPr="007571AE">
              <w:rPr>
                <w:sz w:val="20"/>
                <w:szCs w:val="20"/>
                <w:lang w:eastAsia="x-none"/>
              </w:rPr>
              <w:t xml:space="preserve"> and/or Rx beam angle, position information, UE direction information, positioning-related measurement (such as Multi-RTT), expected </w:t>
            </w:r>
            <w:proofErr w:type="spellStart"/>
            <w:r w:rsidRPr="007571AE">
              <w:rPr>
                <w:sz w:val="20"/>
                <w:szCs w:val="20"/>
                <w:lang w:eastAsia="x-none"/>
              </w:rPr>
              <w:t>Tx</w:t>
            </w:r>
            <w:proofErr w:type="spellEnd"/>
            <w:r w:rsidRPr="007571AE">
              <w:rPr>
                <w:sz w:val="20"/>
                <w:szCs w:val="20"/>
                <w:lang w:eastAsia="x-none"/>
              </w:rPr>
              <w:t xml:space="preserve"> and/or Rx beam/occasion for the prediction (e.g., expected </w:t>
            </w:r>
            <w:proofErr w:type="spellStart"/>
            <w:r w:rsidRPr="007571AE">
              <w:rPr>
                <w:sz w:val="20"/>
                <w:szCs w:val="20"/>
                <w:lang w:eastAsia="x-none"/>
              </w:rPr>
              <w:t>Tx</w:t>
            </w:r>
            <w:proofErr w:type="spellEnd"/>
            <w:r w:rsidRPr="007571AE">
              <w:rPr>
                <w:sz w:val="20"/>
                <w:szCs w:val="20"/>
                <w:lang w:eastAsia="x-none"/>
              </w:rPr>
              <w:t xml:space="preserve"> and/or Rx beam angle for the prediction, expected occasions of the prediction), </w:t>
            </w:r>
            <w:proofErr w:type="spellStart"/>
            <w:r w:rsidRPr="007571AE">
              <w:rPr>
                <w:sz w:val="20"/>
                <w:szCs w:val="20"/>
                <w:lang w:eastAsia="x-none"/>
              </w:rPr>
              <w:t>Tx</w:t>
            </w:r>
            <w:proofErr w:type="spellEnd"/>
            <w:r w:rsidRPr="007571AE">
              <w:rPr>
                <w:sz w:val="20"/>
                <w:szCs w:val="20"/>
                <w:lang w:eastAsia="x-none"/>
              </w:rPr>
              <w:t xml:space="preserve"> and/or Rx  beam shape information (e.g., </w:t>
            </w:r>
            <w:proofErr w:type="spellStart"/>
            <w:r w:rsidRPr="007571AE">
              <w:rPr>
                <w:sz w:val="20"/>
                <w:szCs w:val="20"/>
                <w:lang w:eastAsia="x-none"/>
              </w:rPr>
              <w:t>Tx</w:t>
            </w:r>
            <w:proofErr w:type="spellEnd"/>
            <w:r w:rsidRPr="007571AE">
              <w:rPr>
                <w:sz w:val="20"/>
                <w:szCs w:val="20"/>
                <w:lang w:eastAsia="x-none"/>
              </w:rPr>
              <w:t xml:space="preserve"> and/or Rx beam pattern, </w:t>
            </w:r>
            <w:proofErr w:type="spellStart"/>
            <w:r w:rsidRPr="007571AE">
              <w:rPr>
                <w:sz w:val="20"/>
                <w:szCs w:val="20"/>
                <w:lang w:eastAsia="x-none"/>
              </w:rPr>
              <w:t>Tx</w:t>
            </w:r>
            <w:proofErr w:type="spellEnd"/>
            <w:r w:rsidRPr="007571AE">
              <w:rPr>
                <w:sz w:val="20"/>
                <w:szCs w:val="20"/>
                <w:lang w:eastAsia="x-none"/>
              </w:rPr>
              <w:t xml:space="preserve"> and/or Rx </w:t>
            </w:r>
            <w:r w:rsidRPr="007571AE">
              <w:rPr>
                <w:strike/>
                <w:sz w:val="20"/>
                <w:szCs w:val="20"/>
                <w:lang w:eastAsia="x-none"/>
              </w:rPr>
              <w:t>beam pointing angles</w:t>
            </w:r>
            <w:r w:rsidRPr="007571AE">
              <w:rPr>
                <w:sz w:val="20"/>
                <w:szCs w:val="20"/>
                <w:lang w:eastAsia="x-none"/>
              </w:rPr>
              <w:t xml:space="preserve"> beam boresight directions (azimuth and elevation), 3dB </w:t>
            </w:r>
            <w:proofErr w:type="spellStart"/>
            <w:r w:rsidRPr="007571AE">
              <w:rPr>
                <w:sz w:val="20"/>
                <w:szCs w:val="20"/>
                <w:lang w:eastAsia="x-none"/>
              </w:rPr>
              <w:t>beamwidth</w:t>
            </w:r>
            <w:proofErr w:type="spellEnd"/>
            <w:r w:rsidRPr="007571AE">
              <w:rPr>
                <w:sz w:val="20"/>
                <w:szCs w:val="20"/>
                <w:lang w:eastAsia="x-none"/>
              </w:rPr>
              <w:t>, etc.) , increase ratio of L1-RSRP for best N beams, UE orientation information</w:t>
            </w:r>
          </w:p>
          <w:p w:rsidR="007571AE" w:rsidRPr="007571AE" w:rsidRDefault="007571AE" w:rsidP="007571AE">
            <w:pPr>
              <w:numPr>
                <w:ilvl w:val="2"/>
                <w:numId w:val="48"/>
              </w:numPr>
              <w:spacing w:after="120"/>
              <w:rPr>
                <w:sz w:val="20"/>
                <w:szCs w:val="20"/>
                <w:lang w:eastAsia="x-none"/>
              </w:rPr>
            </w:pPr>
            <w:r w:rsidRPr="007571AE">
              <w:rPr>
                <w:sz w:val="20"/>
                <w:szCs w:val="20"/>
                <w:lang w:eastAsia="x-none"/>
              </w:rPr>
              <w:t>Note: The provision of assistance information may be infeasible due to the concern of disclosing proprietary information to the other side.</w:t>
            </w:r>
          </w:p>
          <w:p w:rsidR="007571AE" w:rsidRPr="007571AE" w:rsidRDefault="007571AE" w:rsidP="007571AE">
            <w:pPr>
              <w:numPr>
                <w:ilvl w:val="0"/>
                <w:numId w:val="48"/>
              </w:numPr>
              <w:spacing w:after="120"/>
              <w:rPr>
                <w:sz w:val="20"/>
                <w:szCs w:val="20"/>
                <w:lang w:eastAsia="x-none"/>
              </w:rPr>
            </w:pPr>
            <w:r w:rsidRPr="007571AE">
              <w:rPr>
                <w:sz w:val="20"/>
                <w:szCs w:val="20"/>
                <w:lang w:eastAsia="x-none"/>
              </w:rPr>
              <w:t xml:space="preserve">Alt.3: L1-RSRP measurement based on Set B and the corresponding DL </w:t>
            </w:r>
            <w:proofErr w:type="spellStart"/>
            <w:r w:rsidRPr="007571AE">
              <w:rPr>
                <w:sz w:val="20"/>
                <w:szCs w:val="20"/>
                <w:lang w:eastAsia="x-none"/>
              </w:rPr>
              <w:t>Tx</w:t>
            </w:r>
            <w:proofErr w:type="spellEnd"/>
            <w:r w:rsidRPr="007571AE">
              <w:rPr>
                <w:sz w:val="20"/>
                <w:szCs w:val="20"/>
                <w:lang w:eastAsia="x-none"/>
              </w:rPr>
              <w:t xml:space="preserve"> and/or Rx beam ID</w:t>
            </w:r>
          </w:p>
          <w:p w:rsidR="007571AE" w:rsidRPr="007571AE" w:rsidRDefault="007571AE" w:rsidP="007571AE">
            <w:pPr>
              <w:numPr>
                <w:ilvl w:val="0"/>
                <w:numId w:val="48"/>
              </w:numPr>
              <w:spacing w:after="120"/>
              <w:rPr>
                <w:sz w:val="20"/>
                <w:szCs w:val="20"/>
                <w:lang w:eastAsia="x-none"/>
              </w:rPr>
            </w:pPr>
            <w:r w:rsidRPr="007571AE">
              <w:rPr>
                <w:sz w:val="20"/>
                <w:szCs w:val="20"/>
                <w:lang w:eastAsia="x-none"/>
              </w:rPr>
              <w:t>Note1: It is up to companies to provide other alternative(s) including the combination of some alternatives</w:t>
            </w:r>
          </w:p>
          <w:p w:rsidR="007571AE" w:rsidRPr="007571AE" w:rsidRDefault="007571AE" w:rsidP="007571AE">
            <w:pPr>
              <w:numPr>
                <w:ilvl w:val="0"/>
                <w:numId w:val="48"/>
              </w:numPr>
              <w:spacing w:after="120"/>
              <w:rPr>
                <w:sz w:val="20"/>
                <w:szCs w:val="20"/>
                <w:lang w:eastAsia="x-none"/>
              </w:rPr>
            </w:pPr>
            <w:r w:rsidRPr="007571AE">
              <w:rPr>
                <w:sz w:val="20"/>
                <w:szCs w:val="20"/>
                <w:lang w:eastAsia="x-none"/>
              </w:rPr>
              <w:t>Note2: All the inputs are “nominal” and only for discussion purpose.</w:t>
            </w:r>
          </w:p>
          <w:p w:rsidR="007571AE" w:rsidRPr="007571AE" w:rsidRDefault="007571AE" w:rsidP="0086262A">
            <w:pPr>
              <w:numPr>
                <w:ilvl w:val="0"/>
                <w:numId w:val="48"/>
              </w:numPr>
              <w:spacing w:after="120"/>
              <w:rPr>
                <w:sz w:val="20"/>
                <w:szCs w:val="20"/>
                <w:lang w:eastAsia="x-none"/>
              </w:rPr>
            </w:pPr>
          </w:p>
        </w:tc>
      </w:tr>
    </w:tbl>
    <w:p w:rsidR="007571AE" w:rsidRDefault="007571AE" w:rsidP="007571AE">
      <w:pPr>
        <w:pStyle w:val="0Maintext"/>
        <w:spacing w:after="120" w:afterAutospacing="0" w:line="240" w:lineRule="auto"/>
        <w:ind w:firstLine="0"/>
        <w:rPr>
          <w:lang w:val="en-US" w:eastAsia="zh-CN"/>
        </w:rPr>
      </w:pPr>
    </w:p>
    <w:p w:rsidR="007571AE" w:rsidRDefault="007571AE" w:rsidP="007571AE">
      <w:pPr>
        <w:pStyle w:val="0Maintext"/>
        <w:spacing w:after="120" w:afterAutospacing="0" w:line="240" w:lineRule="auto"/>
        <w:ind w:firstLine="0"/>
        <w:rPr>
          <w:lang w:val="en-US" w:eastAsia="zh-CN"/>
        </w:rPr>
      </w:pPr>
      <w:r>
        <w:rPr>
          <w:lang w:val="en-US" w:eastAsia="zh-CN"/>
        </w:rPr>
        <w:t>Similar to time-domain beam prediction, compared to L1-RSRP, CIR can provide more channel properties. As CIR could provide more information than L1-RSRP, the number of beams in Set B for CIR measurement could be much smaller than the number of beams for L1-RSRP measurement. Therefore, with regard to reference signal overhead, the CIR based on set B should be studied. In addition, the CIR plus L1-SINR can be considered as another alternative for further study, with regard to the potential channel estimation error for CIR.</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Proposal 5</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Proposal 6</w:t>
      </w:r>
      <w:r w:rsidRPr="00561158">
        <w:rPr>
          <w:b/>
          <w:i/>
          <w:lang w:val="en-US" w:eastAsia="zh-CN"/>
        </w:rPr>
        <w:t xml:space="preserve">: For </w:t>
      </w:r>
      <w:r>
        <w:rPr>
          <w:b/>
          <w:i/>
          <w:lang w:val="en-US" w:eastAsia="zh-CN"/>
        </w:rPr>
        <w:t>time-</w:t>
      </w:r>
      <w:r w:rsidRPr="00561158">
        <w:rPr>
          <w:b/>
          <w:i/>
          <w:lang w:val="en-US" w:eastAsia="zh-CN"/>
        </w:rPr>
        <w:t>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431BE9" w:rsidRPr="00431BE9" w:rsidRDefault="007571AE" w:rsidP="00431BE9">
      <w:pPr>
        <w:pStyle w:val="Heading2"/>
      </w:pPr>
      <w:r>
        <w:t>Output</w:t>
      </w:r>
    </w:p>
    <w:p w:rsidR="007571AE" w:rsidRDefault="007571AE" w:rsidP="007571AE">
      <w:pPr>
        <w:pStyle w:val="0Maintext"/>
        <w:spacing w:after="120" w:afterAutospacing="0" w:line="240" w:lineRule="auto"/>
        <w:ind w:firstLine="0"/>
        <w:rPr>
          <w:lang w:val="en-US" w:eastAsia="zh-CN"/>
        </w:rPr>
      </w:pPr>
      <w:r>
        <w:rPr>
          <w:lang w:val="en-US" w:eastAsia="zh-CN"/>
        </w:rPr>
        <w:t xml:space="preserve">For time-domain beam prediction, similar to spatial-domain beam prediction, the beam selection could be a classification question. Thus, the output could be the possibility for each beams to be the best beam in beam set </w:t>
      </w:r>
      <w:r>
        <w:rPr>
          <w:lang w:val="en-US" w:eastAsia="zh-CN"/>
        </w:rPr>
        <w:lastRenderedPageBreak/>
        <w:t xml:space="preserve">A. Then the top N beams with the highest possibility could be assumed as the beam search space for next step beam search. </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Proposal 7</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7571AE" w:rsidRDefault="007571AE" w:rsidP="007571AE">
      <w:pPr>
        <w:pStyle w:val="Heading2"/>
      </w:pPr>
      <w:r>
        <w:t>Performance validation</w:t>
      </w:r>
    </w:p>
    <w:p w:rsidR="007571AE" w:rsidRDefault="007571AE" w:rsidP="007571AE">
      <w:pPr>
        <w:pStyle w:val="0Maintext"/>
        <w:spacing w:after="120" w:afterAutospacing="0" w:line="240" w:lineRule="auto"/>
        <w:ind w:firstLine="0"/>
        <w:rPr>
          <w:lang w:val="en-US" w:eastAsia="zh-CN"/>
        </w:rPr>
      </w:pPr>
      <w:r>
        <w:rPr>
          <w:lang w:val="en-US" w:eastAsia="zh-CN"/>
        </w:rPr>
        <w:t>For time-domain beam prediction, performance validation is necessary. Current beam from an indicated TCI can be a reference</w:t>
      </w:r>
      <w:r w:rsidR="00E20EC1">
        <w:rPr>
          <w:lang w:val="en-US" w:eastAsia="zh-CN"/>
        </w:rPr>
        <w:t xml:space="preserve"> for performance validation</w:t>
      </w:r>
      <w:r>
        <w:rPr>
          <w:lang w:val="en-US" w:eastAsia="zh-CN"/>
        </w:rPr>
        <w:t xml:space="preserve">. If </w:t>
      </w:r>
      <w:r w:rsidR="00E20EC1">
        <w:rPr>
          <w:lang w:val="en-US" w:eastAsia="zh-CN"/>
        </w:rPr>
        <w:t>none of the</w:t>
      </w:r>
      <w:r>
        <w:rPr>
          <w:lang w:val="en-US" w:eastAsia="zh-CN"/>
        </w:rPr>
        <w:t xml:space="preserve"> predicted beam</w:t>
      </w:r>
      <w:r w:rsidR="00E20EC1">
        <w:rPr>
          <w:lang w:val="en-US" w:eastAsia="zh-CN"/>
        </w:rPr>
        <w:t>(s) can</w:t>
      </w:r>
      <w:r>
        <w:rPr>
          <w:lang w:val="en-US" w:eastAsia="zh-CN"/>
        </w:rPr>
        <w:t xml:space="preserve"> provide better beam quality than current beam plus an offset, it can be assumed the beam prediction cannot pass the performance validation. </w:t>
      </w:r>
      <w:r w:rsidR="00E20EC1">
        <w:rPr>
          <w:lang w:val="en-US" w:eastAsia="zh-CN"/>
        </w:rPr>
        <w:t>Thus, although gNB may provide a TCI based on the predicted beam for beam prediction, in addition to the ACK/NACK for the TCI update signaling, some additional UE feedback before the beam action time can be studied for performance validation for predicted beams.</w:t>
      </w:r>
    </w:p>
    <w:p w:rsidR="00CA51FB" w:rsidRDefault="00CB6666" w:rsidP="007571AE">
      <w:pPr>
        <w:pStyle w:val="0Maintext"/>
        <w:spacing w:after="120" w:afterAutospacing="0" w:line="240" w:lineRule="auto"/>
        <w:ind w:firstLine="0"/>
        <w:rPr>
          <w:lang w:val="en-US" w:eastAsia="zh-CN"/>
        </w:rPr>
      </w:pPr>
      <w:r>
        <w:rPr>
          <w:lang w:val="en-US" w:eastAsia="zh-CN"/>
        </w:rPr>
        <w:t>Figure 3</w:t>
      </w:r>
      <w:r w:rsidR="00CA51FB">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CA51FB" w:rsidRDefault="00CA51FB" w:rsidP="00CA51FB">
      <w:pPr>
        <w:pStyle w:val="0Maintext"/>
        <w:spacing w:after="120" w:afterAutospacing="0" w:line="240" w:lineRule="auto"/>
        <w:ind w:firstLine="0"/>
        <w:jc w:val="center"/>
        <w:rPr>
          <w:lang w:val="en-US" w:eastAsia="zh-CN"/>
        </w:rPr>
      </w:pPr>
      <w:r>
        <w:object w:dxaOrig="11026" w:dyaOrig="3965">
          <v:shape id="_x0000_i1027" type="#_x0000_t75" style="width:451pt;height:162.25pt" o:ole="">
            <v:imagedata r:id="rId9" o:title=""/>
          </v:shape>
          <o:OLEObject Type="Embed" ProgID="Visio.Drawing.15" ShapeID="_x0000_i1027" DrawAspect="Content" ObjectID="_1721544114" r:id="rId10"/>
        </w:object>
      </w:r>
    </w:p>
    <w:p w:rsidR="00CA51FB" w:rsidRPr="00CA51FB" w:rsidRDefault="00CB6666" w:rsidP="00CA51FB">
      <w:pPr>
        <w:pStyle w:val="0Maintext"/>
        <w:spacing w:after="120" w:afterAutospacing="0" w:line="240" w:lineRule="auto"/>
        <w:ind w:firstLine="0"/>
        <w:jc w:val="center"/>
        <w:rPr>
          <w:b/>
          <w:lang w:val="en-US" w:eastAsia="zh-CN"/>
        </w:rPr>
      </w:pPr>
      <w:r>
        <w:rPr>
          <w:b/>
          <w:lang w:val="en-US" w:eastAsia="zh-CN"/>
        </w:rPr>
        <w:t>Figure 3</w:t>
      </w:r>
      <w:r w:rsidR="00CA51FB" w:rsidRPr="00CA51FB">
        <w:rPr>
          <w:b/>
          <w:lang w:val="en-US" w:eastAsia="zh-CN"/>
        </w:rPr>
        <w:t>: UE feedback on performance validation for time domain beam prediction</w:t>
      </w:r>
    </w:p>
    <w:p w:rsidR="007571AE" w:rsidRDefault="00E20EC1" w:rsidP="007571AE">
      <w:pPr>
        <w:pStyle w:val="0Maintext"/>
        <w:spacing w:after="120" w:afterAutospacing="0" w:line="240" w:lineRule="auto"/>
        <w:ind w:firstLine="0"/>
        <w:rPr>
          <w:b/>
          <w:i/>
          <w:lang w:val="en-US" w:eastAsia="zh-CN"/>
        </w:rPr>
      </w:pPr>
      <w:r>
        <w:rPr>
          <w:b/>
          <w:i/>
          <w:lang w:val="en-US" w:eastAsia="zh-CN"/>
        </w:rPr>
        <w:t>Proposal 8</w:t>
      </w:r>
      <w:r w:rsidR="007571AE" w:rsidRPr="007571AE">
        <w:rPr>
          <w:b/>
          <w:i/>
          <w:lang w:val="en-US" w:eastAsia="zh-CN"/>
        </w:rPr>
        <w:t xml:space="preserve">: For </w:t>
      </w:r>
      <w:r>
        <w:rPr>
          <w:b/>
          <w:i/>
          <w:lang w:val="en-US" w:eastAsia="zh-CN"/>
        </w:rPr>
        <w:t>time-</w:t>
      </w:r>
      <w:r w:rsidR="007571AE"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007571AE" w:rsidRPr="007571AE">
        <w:rPr>
          <w:b/>
          <w:i/>
          <w:lang w:val="en-US" w:eastAsia="zh-CN"/>
        </w:rPr>
        <w:t xml:space="preserve"> predicted beam</w:t>
      </w:r>
      <w:r>
        <w:rPr>
          <w:b/>
          <w:i/>
          <w:lang w:val="en-US" w:eastAsia="zh-CN"/>
        </w:rPr>
        <w:t>(s)</w:t>
      </w:r>
      <w:r w:rsidR="007571AE"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7571AE">
      <w:pPr>
        <w:pStyle w:val="0Maintext"/>
        <w:spacing w:after="120" w:afterAutospacing="0" w:line="240" w:lineRule="auto"/>
        <w:ind w:firstLine="0"/>
        <w:rPr>
          <w:b/>
          <w:i/>
          <w:lang w:val="en-US" w:eastAsia="zh-CN"/>
        </w:rPr>
      </w:pPr>
      <w:r>
        <w:rPr>
          <w:b/>
          <w:i/>
          <w:lang w:val="en-US" w:eastAsia="zh-CN"/>
        </w:rPr>
        <w:t>Proposal 9:  Study UE feedback before the beam action time for performance validation for predicted beam in addition to the ACK/NACK for the TCI update signaling.</w:t>
      </w:r>
    </w:p>
    <w:p w:rsidR="007571AE" w:rsidRDefault="00E20EC1" w:rsidP="00E20EC1">
      <w:pPr>
        <w:pStyle w:val="Heading1"/>
      </w:pPr>
      <w:r>
        <w:t xml:space="preserve">General </w:t>
      </w:r>
      <w:r w:rsidR="00EC04C2">
        <w:t>aspects</w:t>
      </w:r>
    </w:p>
    <w:p w:rsidR="00E20EC1" w:rsidRDefault="00E20EC1" w:rsidP="00557396">
      <w:pPr>
        <w:pStyle w:val="0Maintext"/>
        <w:spacing w:after="120" w:afterAutospacing="0" w:line="240" w:lineRule="auto"/>
        <w:ind w:firstLine="0"/>
        <w:rPr>
          <w:lang w:val="en-US" w:eastAsia="zh-CN"/>
        </w:rPr>
      </w:pPr>
      <w:r>
        <w:rPr>
          <w:lang w:val="en-US" w:eastAsia="zh-CN"/>
        </w:rPr>
        <w:t>Currently, there are two BM frameworks: Rel-17 unified TCI framework and Rel-15/Rel-18 BM framework. The Rel-17 unified TCI framework supports beam indication with lower overhead and latency, and supports inter-cell BM. The Rel-15/Rel-16 BM framework supports per channel/resource beam indication, which can provide better robustness. In addition, the Rel-15/Rel-16 BM framework is widely used in current deployment. For AI based BM, the study should be based on both Rel-17 unified TCI framework and Rel-15/Rel-16 BM framework.</w:t>
      </w:r>
    </w:p>
    <w:p w:rsidR="00E20EC1" w:rsidRDefault="00E20EC1" w:rsidP="00E20EC1">
      <w:pPr>
        <w:pStyle w:val="0Maintext"/>
        <w:spacing w:after="120" w:afterAutospacing="0" w:line="240" w:lineRule="auto"/>
        <w:ind w:firstLine="0"/>
        <w:rPr>
          <w:b/>
          <w:i/>
          <w:lang w:val="en-US" w:eastAsia="zh-CN"/>
        </w:rPr>
      </w:pPr>
      <w:r w:rsidRPr="00E20EC1">
        <w:rPr>
          <w:b/>
          <w:i/>
          <w:lang w:val="en-US" w:eastAsia="zh-CN"/>
        </w:rPr>
        <w:t>Proposal 10: For AI</w:t>
      </w:r>
      <w:r w:rsidR="003E6EC6">
        <w:rPr>
          <w:b/>
          <w:i/>
          <w:lang w:val="en-US" w:eastAsia="zh-CN"/>
        </w:rPr>
        <w:t>/ML</w:t>
      </w:r>
      <w:r w:rsidRPr="00E20EC1">
        <w:rPr>
          <w:b/>
          <w:i/>
          <w:lang w:val="en-US" w:eastAsia="zh-CN"/>
        </w:rPr>
        <w:t xml:space="preserve"> based BM, the study should be based on both Rel-17 unified TCI framework and Rel-15/Rel-16 BM framework.</w:t>
      </w:r>
    </w:p>
    <w:p w:rsidR="003E6EC6" w:rsidRDefault="003E6EC6" w:rsidP="00E20EC1">
      <w:pPr>
        <w:pStyle w:val="0Maintext"/>
        <w:spacing w:after="120" w:afterAutospacing="0" w:line="240" w:lineRule="auto"/>
        <w:ind w:firstLine="0"/>
        <w:rPr>
          <w:lang w:val="en-US" w:eastAsia="zh-CN"/>
        </w:rPr>
      </w:pPr>
      <w:r>
        <w:rPr>
          <w:lang w:val="en-US" w:eastAsia="zh-CN"/>
        </w:rPr>
        <w:t>In addition, currently the agreed EVM for BM is only based on FR2-1 band, i.e. 30GHz. It is unreasonable to preclude the AI/ML based BM enhancement for FR1 and FR2-2. In FR1, currently beam report and beam indication are mandatory features. In FR2-2, the gNB and UE may maintain more beams. Thus the beam management procedure could be much more complicated than FR 2-1. Therefore, the AI/ML based time/spatial domain beam prediction should be applicable for both FR1 and FR2.</w:t>
      </w:r>
    </w:p>
    <w:p w:rsidR="003E6EC6" w:rsidRPr="003E6EC6" w:rsidRDefault="003E6EC6" w:rsidP="00E20EC1">
      <w:pPr>
        <w:pStyle w:val="0Maintext"/>
        <w:spacing w:after="120" w:afterAutospacing="0" w:line="240" w:lineRule="auto"/>
        <w:ind w:firstLine="0"/>
        <w:rPr>
          <w:b/>
          <w:i/>
          <w:lang w:val="en-US" w:eastAsia="zh-CN"/>
        </w:rPr>
      </w:pPr>
      <w:r w:rsidRPr="003E6EC6">
        <w:rPr>
          <w:b/>
          <w:i/>
          <w:lang w:val="en-US" w:eastAsia="zh-CN"/>
        </w:rPr>
        <w:lastRenderedPageBreak/>
        <w:t>Proposal 11: The study of AI/ML based BM should consider both FR1 and FR2.</w:t>
      </w:r>
    </w:p>
    <w:p w:rsidR="003E6EC6" w:rsidRPr="003E6EC6" w:rsidRDefault="003E6EC6" w:rsidP="00E20EC1">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0EC1">
        <w:rPr>
          <w:lang w:val="en-US" w:eastAsia="zh-CN"/>
        </w:rPr>
        <w:t>enhancement</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E20EC1" w:rsidRPr="00561158" w:rsidRDefault="00E20EC1" w:rsidP="00E20EC1">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E20EC1" w:rsidRPr="00561158" w:rsidRDefault="00E20EC1" w:rsidP="00E20EC1">
      <w:pPr>
        <w:pStyle w:val="0Maintext"/>
        <w:spacing w:after="120" w:afterAutospacing="0" w:line="240" w:lineRule="auto"/>
        <w:ind w:firstLine="0"/>
        <w:rPr>
          <w:b/>
          <w:i/>
          <w:lang w:val="en-US" w:eastAsia="zh-CN"/>
        </w:rPr>
      </w:pPr>
      <w:r w:rsidRPr="00561158">
        <w:rPr>
          <w:b/>
          <w:i/>
          <w:lang w:val="en-US" w:eastAsia="zh-CN"/>
        </w:rPr>
        <w:t>Proposal 2: For spatial 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E20EC1" w:rsidRPr="00561158" w:rsidRDefault="00E20EC1" w:rsidP="00E20EC1">
      <w:pPr>
        <w:pStyle w:val="0Maintext"/>
        <w:spacing w:after="120" w:afterAutospacing="0" w:line="240" w:lineRule="auto"/>
        <w:ind w:firstLine="0"/>
        <w:rPr>
          <w:b/>
          <w:i/>
          <w:lang w:val="en-US" w:eastAsia="zh-CN"/>
        </w:rPr>
      </w:pPr>
      <w:r w:rsidRPr="00561158">
        <w:rPr>
          <w:b/>
          <w:i/>
          <w:lang w:val="en-US" w:eastAsia="zh-CN"/>
        </w:rPr>
        <w:t xml:space="preserve">Proposal 3: For spatial domain beam prediction, support the best beam possibility for each beam in Set A as the output. </w:t>
      </w:r>
    </w:p>
    <w:p w:rsidR="00E20EC1" w:rsidRPr="007571AE" w:rsidRDefault="00E20EC1" w:rsidP="00E20EC1">
      <w:pPr>
        <w:pStyle w:val="0Maintext"/>
        <w:spacing w:after="120" w:afterAutospacing="0" w:line="240" w:lineRule="auto"/>
        <w:ind w:firstLine="0"/>
        <w:rPr>
          <w:b/>
          <w:i/>
          <w:lang w:val="en-US" w:eastAsia="zh-CN"/>
        </w:rPr>
      </w:pPr>
      <w:r w:rsidRPr="007571AE">
        <w:rPr>
          <w:b/>
          <w:i/>
          <w:lang w:val="en-US" w:eastAsia="zh-CN"/>
        </w:rPr>
        <w:t xml:space="preserve">Proposal 4: For spatial 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Proposal 5</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Proposal 6</w:t>
      </w:r>
      <w:r w:rsidRPr="00561158">
        <w:rPr>
          <w:b/>
          <w:i/>
          <w:lang w:val="en-US" w:eastAsia="zh-CN"/>
        </w:rPr>
        <w:t xml:space="preserve">: For </w:t>
      </w:r>
      <w:r>
        <w:rPr>
          <w:b/>
          <w:i/>
          <w:lang w:val="en-US" w:eastAsia="zh-CN"/>
        </w:rPr>
        <w:t>time-</w:t>
      </w:r>
      <w:r w:rsidRPr="00561158">
        <w:rPr>
          <w:b/>
          <w:i/>
          <w:lang w:val="en-US" w:eastAsia="zh-CN"/>
        </w:rPr>
        <w:t>domain beam prediction, support to add CIR+L1-SINR as one alternative, where the L1-SINR can be used to r</w:t>
      </w:r>
      <w:r>
        <w:rPr>
          <w:b/>
          <w:i/>
          <w:lang w:val="en-US" w:eastAsia="zh-CN"/>
        </w:rPr>
        <w:t>eflect the interference level</w:t>
      </w:r>
      <w:r w:rsidRPr="00561158">
        <w:rPr>
          <w:b/>
          <w:i/>
          <w:lang w:val="en-US" w:eastAsia="zh-CN"/>
        </w:rPr>
        <w:t xml:space="preserve"> for the CIR measurement.</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Proposal 7</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E20EC1" w:rsidRDefault="00E20EC1" w:rsidP="00E20EC1">
      <w:pPr>
        <w:pStyle w:val="0Maintext"/>
        <w:spacing w:after="120" w:afterAutospacing="0" w:line="240" w:lineRule="auto"/>
        <w:ind w:firstLine="0"/>
        <w:rPr>
          <w:b/>
          <w:i/>
          <w:lang w:val="en-US" w:eastAsia="zh-CN"/>
        </w:rPr>
      </w:pPr>
      <w:r>
        <w:rPr>
          <w:b/>
          <w:i/>
          <w:lang w:val="en-US" w:eastAsia="zh-CN"/>
        </w:rPr>
        <w:t>Proposal 8</w:t>
      </w:r>
      <w:r w:rsidRPr="007571AE">
        <w:rPr>
          <w:b/>
          <w:i/>
          <w:lang w:val="en-US" w:eastAsia="zh-CN"/>
        </w:rPr>
        <w:t xml:space="preserve">: For </w:t>
      </w:r>
      <w:r>
        <w:rPr>
          <w:b/>
          <w:i/>
          <w:lang w:val="en-US" w:eastAsia="zh-CN"/>
        </w:rPr>
        <w:t>time-</w:t>
      </w:r>
      <w:r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E20EC1">
      <w:pPr>
        <w:pStyle w:val="0Maintext"/>
        <w:spacing w:after="120" w:afterAutospacing="0" w:line="240" w:lineRule="auto"/>
        <w:ind w:firstLine="0"/>
        <w:rPr>
          <w:b/>
          <w:i/>
          <w:lang w:val="en-US" w:eastAsia="zh-CN"/>
        </w:rPr>
      </w:pPr>
      <w:r>
        <w:rPr>
          <w:b/>
          <w:i/>
          <w:lang w:val="en-US" w:eastAsia="zh-CN"/>
        </w:rPr>
        <w:t>Proposal 9:  Study UE feedback before the beam action time for performance validation for predicted beam in addition to the ACK/NACK for the TCI update signaling.</w:t>
      </w:r>
    </w:p>
    <w:p w:rsidR="00E20EC1" w:rsidRPr="00E20EC1" w:rsidRDefault="00E20EC1" w:rsidP="00E20EC1">
      <w:pPr>
        <w:pStyle w:val="0Maintext"/>
        <w:spacing w:after="120" w:afterAutospacing="0" w:line="240" w:lineRule="auto"/>
        <w:ind w:firstLine="0"/>
        <w:rPr>
          <w:b/>
          <w:i/>
          <w:lang w:val="en-US" w:eastAsia="zh-CN"/>
        </w:rPr>
      </w:pPr>
      <w:r w:rsidRPr="00E20EC1">
        <w:rPr>
          <w:b/>
          <w:i/>
          <w:lang w:val="en-US" w:eastAsia="zh-CN"/>
        </w:rPr>
        <w:t>Proposal 10: For AI based BM, the study should be based on both Rel-17 unified TCI framework and Rel-15/Rel-16 BM framework.</w:t>
      </w:r>
    </w:p>
    <w:p w:rsidR="003E6EC6" w:rsidRDefault="003E6EC6" w:rsidP="003E6EC6">
      <w:pPr>
        <w:pStyle w:val="0Maintext"/>
        <w:spacing w:after="120" w:afterAutospacing="0" w:line="240" w:lineRule="auto"/>
        <w:ind w:firstLine="0"/>
        <w:rPr>
          <w:b/>
          <w:i/>
          <w:lang w:val="en-US" w:eastAsia="zh-CN"/>
        </w:rPr>
      </w:pPr>
      <w:r w:rsidRPr="003E6EC6">
        <w:rPr>
          <w:b/>
          <w:i/>
          <w:lang w:val="en-US" w:eastAsia="zh-CN"/>
        </w:rPr>
        <w:t>Proposal 11: The study of AI/ML based BM should consider both FR1 and FR2.</w:t>
      </w:r>
    </w:p>
    <w:p w:rsidR="009E64C1" w:rsidRDefault="009E64C1" w:rsidP="003E6EC6">
      <w:pPr>
        <w:pStyle w:val="0Maintext"/>
        <w:spacing w:after="120" w:afterAutospacing="0" w:line="240" w:lineRule="auto"/>
        <w:ind w:firstLine="0"/>
        <w:rPr>
          <w:b/>
          <w:i/>
          <w:lang w:val="en-US" w:eastAsia="zh-CN"/>
        </w:rPr>
      </w:pPr>
    </w:p>
    <w:p w:rsidR="009E64C1" w:rsidRPr="009E64C1" w:rsidRDefault="009E64C1" w:rsidP="009E64C1">
      <w:pPr>
        <w:pStyle w:val="Heading1"/>
      </w:pPr>
      <w:r w:rsidRPr="009E64C1">
        <w:t>Reference</w:t>
      </w:r>
    </w:p>
    <w:p w:rsidR="009E64C1" w:rsidRDefault="009E64C1" w:rsidP="003E6EC6">
      <w:pPr>
        <w:pStyle w:val="0Maintext"/>
        <w:spacing w:after="120" w:afterAutospacing="0" w:line="240" w:lineRule="auto"/>
        <w:ind w:firstLine="0"/>
        <w:rPr>
          <w:lang w:val="en-US" w:eastAsia="zh-CN"/>
        </w:rPr>
      </w:pPr>
      <w:r>
        <w:rPr>
          <w:lang w:val="en-US" w:eastAsia="zh-CN"/>
        </w:rPr>
        <w:t>[1] Chairman notes RAN1 #109</w:t>
      </w:r>
    </w:p>
    <w:p w:rsidR="009E64C1" w:rsidRPr="009E64C1" w:rsidRDefault="009E64C1" w:rsidP="003E6EC6">
      <w:pPr>
        <w:pStyle w:val="0Maintext"/>
        <w:spacing w:after="120" w:afterAutospacing="0" w:line="240" w:lineRule="auto"/>
        <w:ind w:firstLine="0"/>
        <w:rPr>
          <w:lang w:val="en-US" w:eastAsia="zh-CN"/>
        </w:rPr>
      </w:pPr>
      <w:r>
        <w:rPr>
          <w:lang w:val="en-US" w:eastAsia="zh-CN"/>
        </w:rPr>
        <w:t>[2] R1-2204240. On Evaluation of AI based Beam Management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6"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2"/>
  </w:num>
  <w:num w:numId="4">
    <w:abstractNumId w:val="32"/>
  </w:num>
  <w:num w:numId="5">
    <w:abstractNumId w:val="18"/>
  </w:num>
  <w:num w:numId="6">
    <w:abstractNumId w:val="11"/>
  </w:num>
  <w:num w:numId="7">
    <w:abstractNumId w:val="44"/>
  </w:num>
  <w:num w:numId="8">
    <w:abstractNumId w:val="25"/>
  </w:num>
  <w:num w:numId="9">
    <w:abstractNumId w:val="7"/>
  </w:num>
  <w:num w:numId="10">
    <w:abstractNumId w:val="45"/>
  </w:num>
  <w:num w:numId="11">
    <w:abstractNumId w:val="37"/>
  </w:num>
  <w:num w:numId="12">
    <w:abstractNumId w:val="35"/>
  </w:num>
  <w:num w:numId="13">
    <w:abstractNumId w:val="0"/>
  </w:num>
  <w:num w:numId="14">
    <w:abstractNumId w:val="16"/>
  </w:num>
  <w:num w:numId="15">
    <w:abstractNumId w:val="4"/>
  </w:num>
  <w:num w:numId="16">
    <w:abstractNumId w:val="12"/>
  </w:num>
  <w:num w:numId="17">
    <w:abstractNumId w:val="28"/>
  </w:num>
  <w:num w:numId="18">
    <w:abstractNumId w:val="34"/>
  </w:num>
  <w:num w:numId="19">
    <w:abstractNumId w:val="8"/>
  </w:num>
  <w:num w:numId="20">
    <w:abstractNumId w:val="21"/>
  </w:num>
  <w:num w:numId="21">
    <w:abstractNumId w:val="17"/>
  </w:num>
  <w:num w:numId="22">
    <w:abstractNumId w:val="31"/>
  </w:num>
  <w:num w:numId="23">
    <w:abstractNumId w:val="30"/>
  </w:num>
  <w:num w:numId="24">
    <w:abstractNumId w:val="36"/>
  </w:num>
  <w:num w:numId="25">
    <w:abstractNumId w:val="39"/>
  </w:num>
  <w:num w:numId="26">
    <w:abstractNumId w:val="13"/>
  </w:num>
  <w:num w:numId="27">
    <w:abstractNumId w:val="46"/>
  </w:num>
  <w:num w:numId="28">
    <w:abstractNumId w:val="43"/>
  </w:num>
  <w:num w:numId="29">
    <w:abstractNumId w:val="24"/>
  </w:num>
  <w:num w:numId="30">
    <w:abstractNumId w:val="26"/>
  </w:num>
  <w:num w:numId="31">
    <w:abstractNumId w:val="23"/>
  </w:num>
  <w:num w:numId="32">
    <w:abstractNumId w:val="3"/>
  </w:num>
  <w:num w:numId="33">
    <w:abstractNumId w:val="20"/>
  </w:num>
  <w:num w:numId="34">
    <w:abstractNumId w:val="40"/>
  </w:num>
  <w:num w:numId="35">
    <w:abstractNumId w:val="14"/>
  </w:num>
  <w:num w:numId="36">
    <w:abstractNumId w:val="19"/>
  </w:num>
  <w:num w:numId="37">
    <w:abstractNumId w:val="33"/>
  </w:num>
  <w:num w:numId="38">
    <w:abstractNumId w:val="27"/>
  </w:num>
  <w:num w:numId="39">
    <w:abstractNumId w:val="9"/>
  </w:num>
  <w:num w:numId="40">
    <w:abstractNumId w:val="22"/>
  </w:num>
  <w:num w:numId="41">
    <w:abstractNumId w:val="15"/>
  </w:num>
  <w:num w:numId="42">
    <w:abstractNumId w:val="5"/>
  </w:num>
  <w:num w:numId="43">
    <w:abstractNumId w:val="38"/>
  </w:num>
  <w:num w:numId="44">
    <w:abstractNumId w:val="1"/>
  </w:num>
  <w:num w:numId="45">
    <w:abstractNumId w:val="6"/>
  </w:num>
  <w:num w:numId="46">
    <w:abstractNumId w:val="10"/>
  </w:num>
  <w:num w:numId="47">
    <w:abstractNumId w:val="41"/>
  </w:num>
  <w:num w:numId="48">
    <w:abstractNumId w:val="42"/>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A60ED"/>
    <w:rsid w:val="00122C70"/>
    <w:rsid w:val="0015219B"/>
    <w:rsid w:val="001D3923"/>
    <w:rsid w:val="002528A5"/>
    <w:rsid w:val="00266C0B"/>
    <w:rsid w:val="00271FF3"/>
    <w:rsid w:val="003407F1"/>
    <w:rsid w:val="00346E6B"/>
    <w:rsid w:val="00360783"/>
    <w:rsid w:val="003D4627"/>
    <w:rsid w:val="003E15F6"/>
    <w:rsid w:val="003E6EC6"/>
    <w:rsid w:val="00431BE9"/>
    <w:rsid w:val="0050593E"/>
    <w:rsid w:val="00557396"/>
    <w:rsid w:val="00561158"/>
    <w:rsid w:val="005635BB"/>
    <w:rsid w:val="005A5FA8"/>
    <w:rsid w:val="005D2451"/>
    <w:rsid w:val="00625471"/>
    <w:rsid w:val="00644A2B"/>
    <w:rsid w:val="006E53C6"/>
    <w:rsid w:val="00750E30"/>
    <w:rsid w:val="007571AE"/>
    <w:rsid w:val="00763A34"/>
    <w:rsid w:val="00802606"/>
    <w:rsid w:val="008C065D"/>
    <w:rsid w:val="00905082"/>
    <w:rsid w:val="00914B21"/>
    <w:rsid w:val="009366FD"/>
    <w:rsid w:val="009E3DB7"/>
    <w:rsid w:val="009E5063"/>
    <w:rsid w:val="009E64C1"/>
    <w:rsid w:val="00A448D2"/>
    <w:rsid w:val="00A657E9"/>
    <w:rsid w:val="00A90297"/>
    <w:rsid w:val="00B01671"/>
    <w:rsid w:val="00B02C9F"/>
    <w:rsid w:val="00B82998"/>
    <w:rsid w:val="00B8306C"/>
    <w:rsid w:val="00C031C3"/>
    <w:rsid w:val="00CA51FB"/>
    <w:rsid w:val="00CB6666"/>
    <w:rsid w:val="00D20319"/>
    <w:rsid w:val="00DA2FD9"/>
    <w:rsid w:val="00DE426C"/>
    <w:rsid w:val="00DE5A5E"/>
    <w:rsid w:val="00DE6F3A"/>
    <w:rsid w:val="00E20EC1"/>
    <w:rsid w:val="00E8201B"/>
    <w:rsid w:val="00E83DAE"/>
    <w:rsid w:val="00EC04C2"/>
    <w:rsid w:val="00F5752A"/>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7</Pages>
  <Words>2690</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18</cp:revision>
  <dcterms:created xsi:type="dcterms:W3CDTF">2022-08-01T12:06:00Z</dcterms:created>
  <dcterms:modified xsi:type="dcterms:W3CDTF">2022-08-09T01:55:00Z</dcterms:modified>
</cp:coreProperties>
</file>